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4C" w:rsidRDefault="00C1694C" w:rsidP="00C1694C">
      <w:pPr>
        <w:pStyle w:val="a7"/>
        <w:jc w:val="center"/>
        <w:rPr>
          <w:b/>
          <w:sz w:val="28"/>
          <w:szCs w:val="28"/>
        </w:rPr>
      </w:pPr>
      <w:r w:rsidRPr="00122129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 xml:space="preserve">НОВОБУРЕЦКОГО </w:t>
      </w:r>
      <w:r w:rsidRPr="00122129">
        <w:rPr>
          <w:b/>
          <w:sz w:val="28"/>
          <w:szCs w:val="28"/>
        </w:rPr>
        <w:t>СЕЛЬСКОГО ПОСЕЛЕНИЯ</w:t>
      </w:r>
    </w:p>
    <w:p w:rsidR="00C1694C" w:rsidRPr="00122129" w:rsidRDefault="00C1694C" w:rsidP="00C1694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C1694C" w:rsidRPr="00122129" w:rsidRDefault="00C1694C" w:rsidP="00C1694C">
      <w:pPr>
        <w:pStyle w:val="a7"/>
        <w:jc w:val="center"/>
        <w:rPr>
          <w:sz w:val="28"/>
          <w:szCs w:val="28"/>
        </w:rPr>
      </w:pPr>
    </w:p>
    <w:p w:rsidR="00C1694C" w:rsidRPr="00122129" w:rsidRDefault="00C1694C" w:rsidP="00C1694C">
      <w:pPr>
        <w:pStyle w:val="a7"/>
        <w:jc w:val="center"/>
        <w:rPr>
          <w:b/>
          <w:sz w:val="28"/>
          <w:szCs w:val="28"/>
        </w:rPr>
      </w:pPr>
      <w:proofErr w:type="gramStart"/>
      <w:r w:rsidRPr="00122129">
        <w:rPr>
          <w:b/>
          <w:sz w:val="28"/>
          <w:szCs w:val="28"/>
        </w:rPr>
        <w:t>П</w:t>
      </w:r>
      <w:proofErr w:type="gramEnd"/>
      <w:r w:rsidRPr="00122129">
        <w:rPr>
          <w:b/>
          <w:sz w:val="28"/>
          <w:szCs w:val="28"/>
        </w:rPr>
        <w:t xml:space="preserve"> О С Т А Н О В Л Е Н И Е</w:t>
      </w:r>
    </w:p>
    <w:p w:rsidR="00C1694C" w:rsidRPr="00122129" w:rsidRDefault="00C1694C" w:rsidP="00C1694C">
      <w:pPr>
        <w:jc w:val="center"/>
        <w:rPr>
          <w:sz w:val="28"/>
          <w:szCs w:val="28"/>
        </w:rPr>
      </w:pPr>
    </w:p>
    <w:p w:rsidR="00C1694C" w:rsidRPr="00122129" w:rsidRDefault="00C1694C" w:rsidP="00C1694C">
      <w:pPr>
        <w:jc w:val="center"/>
        <w:rPr>
          <w:sz w:val="28"/>
          <w:szCs w:val="28"/>
        </w:rPr>
      </w:pPr>
    </w:p>
    <w:p w:rsidR="00C1694C" w:rsidRDefault="002C2AE8" w:rsidP="00C1694C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17.06.2013 г.</w:t>
      </w:r>
      <w:bookmarkStart w:id="0" w:name="_GoBack"/>
      <w:bookmarkEnd w:id="0"/>
      <w:r w:rsidR="00C1694C" w:rsidRPr="00122129">
        <w:rPr>
          <w:sz w:val="28"/>
          <w:szCs w:val="28"/>
        </w:rPr>
        <w:t xml:space="preserve">                                                 </w:t>
      </w:r>
      <w:r w:rsidR="00C1694C">
        <w:rPr>
          <w:sz w:val="28"/>
          <w:szCs w:val="28"/>
        </w:rPr>
        <w:t xml:space="preserve">                                               </w:t>
      </w:r>
      <w:r w:rsidR="00C1694C" w:rsidRPr="00122129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="00C1694C" w:rsidRPr="00122129">
        <w:rPr>
          <w:sz w:val="28"/>
          <w:szCs w:val="28"/>
        </w:rPr>
        <w:t xml:space="preserve"> </w:t>
      </w:r>
    </w:p>
    <w:p w:rsidR="00C1694C" w:rsidRPr="00122129" w:rsidRDefault="002C2AE8" w:rsidP="00C1694C">
      <w:pPr>
        <w:tabs>
          <w:tab w:val="left" w:pos="3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1694C">
        <w:rPr>
          <w:sz w:val="28"/>
          <w:szCs w:val="28"/>
        </w:rPr>
        <w:t>. Новый Бурец</w:t>
      </w:r>
    </w:p>
    <w:p w:rsidR="00C1694C" w:rsidRPr="00122129" w:rsidRDefault="00C1694C" w:rsidP="00C1694C">
      <w:pPr>
        <w:jc w:val="center"/>
        <w:rPr>
          <w:b/>
          <w:sz w:val="28"/>
          <w:szCs w:val="28"/>
        </w:rPr>
      </w:pPr>
    </w:p>
    <w:p w:rsidR="00C1694C" w:rsidRPr="00122129" w:rsidRDefault="00C1694C" w:rsidP="00C1694C">
      <w:pPr>
        <w:rPr>
          <w:b/>
          <w:sz w:val="28"/>
          <w:szCs w:val="28"/>
        </w:rPr>
      </w:pPr>
    </w:p>
    <w:p w:rsidR="00C1694C" w:rsidRPr="00122129" w:rsidRDefault="00C1694C" w:rsidP="00C1694C">
      <w:pPr>
        <w:rPr>
          <w:b/>
          <w:sz w:val="28"/>
          <w:szCs w:val="28"/>
        </w:rPr>
      </w:pPr>
    </w:p>
    <w:p w:rsidR="00C1694C" w:rsidRPr="00122129" w:rsidRDefault="00C1694C" w:rsidP="00C1694C">
      <w:pPr>
        <w:pStyle w:val="a4"/>
        <w:spacing w:before="0" w:beforeAutospacing="0" w:after="0" w:afterAutospacing="0"/>
        <w:jc w:val="center"/>
        <w:rPr>
          <w:b/>
          <w:spacing w:val="17"/>
          <w:sz w:val="28"/>
          <w:szCs w:val="28"/>
        </w:rPr>
      </w:pPr>
      <w:r w:rsidRPr="00122129">
        <w:rPr>
          <w:b/>
          <w:spacing w:val="17"/>
          <w:sz w:val="28"/>
          <w:szCs w:val="28"/>
        </w:rPr>
        <w:t>Об утверждении схемы теплоснабжения</w:t>
      </w:r>
    </w:p>
    <w:p w:rsidR="00C1694C" w:rsidRPr="00D31BD2" w:rsidRDefault="00C1694C" w:rsidP="00C1694C">
      <w:pPr>
        <w:pStyle w:val="a4"/>
        <w:spacing w:before="0" w:beforeAutospacing="0" w:after="0" w:afterAutospacing="0"/>
        <w:jc w:val="center"/>
        <w:rPr>
          <w:b/>
          <w:spacing w:val="17"/>
          <w:sz w:val="28"/>
          <w:szCs w:val="28"/>
        </w:rPr>
      </w:pPr>
      <w:r>
        <w:rPr>
          <w:b/>
          <w:spacing w:val="17"/>
          <w:sz w:val="28"/>
          <w:szCs w:val="28"/>
        </w:rPr>
        <w:t>Новобурецкого</w:t>
      </w:r>
      <w:r w:rsidRPr="00122129">
        <w:rPr>
          <w:b/>
          <w:spacing w:val="17"/>
          <w:sz w:val="28"/>
          <w:szCs w:val="28"/>
        </w:rPr>
        <w:t xml:space="preserve"> сельского поселения</w:t>
      </w:r>
    </w:p>
    <w:p w:rsidR="00C1694C" w:rsidRDefault="00C1694C" w:rsidP="00C1694C">
      <w:pPr>
        <w:pStyle w:val="a4"/>
        <w:spacing w:before="0" w:beforeAutospacing="0" w:after="0" w:afterAutospacing="0"/>
        <w:jc w:val="both"/>
        <w:rPr>
          <w:spacing w:val="17"/>
          <w:sz w:val="28"/>
          <w:szCs w:val="28"/>
        </w:rPr>
      </w:pPr>
    </w:p>
    <w:p w:rsidR="00C1694C" w:rsidRDefault="00C1694C" w:rsidP="00C1694C">
      <w:pPr>
        <w:pStyle w:val="a4"/>
        <w:spacing w:before="0" w:beforeAutospacing="0" w:after="0" w:afterAutospacing="0"/>
        <w:ind w:firstLine="720"/>
        <w:jc w:val="both"/>
        <w:rPr>
          <w:spacing w:val="17"/>
          <w:sz w:val="28"/>
          <w:szCs w:val="28"/>
        </w:rPr>
      </w:pPr>
      <w:r>
        <w:rPr>
          <w:spacing w:val="17"/>
          <w:sz w:val="28"/>
          <w:szCs w:val="28"/>
        </w:rPr>
        <w:t xml:space="preserve">На основании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>
          <w:rPr>
            <w:spacing w:val="17"/>
            <w:sz w:val="28"/>
            <w:szCs w:val="28"/>
          </w:rPr>
          <w:t>27.07.2010</w:t>
        </w:r>
      </w:smartTag>
      <w:r>
        <w:rPr>
          <w:spacing w:val="17"/>
          <w:sz w:val="28"/>
          <w:szCs w:val="28"/>
        </w:rPr>
        <w:t xml:space="preserve"> года </w:t>
      </w:r>
    </w:p>
    <w:p w:rsidR="00C1694C" w:rsidRDefault="00C1694C" w:rsidP="00C169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>№ 190 -ФЗ «О теплоснабжении</w:t>
      </w:r>
      <w:r>
        <w:rPr>
          <w:spacing w:val="1"/>
          <w:sz w:val="28"/>
          <w:szCs w:val="28"/>
        </w:rPr>
        <w:t>»,</w:t>
      </w:r>
      <w:r w:rsidRPr="001C2155">
        <w:rPr>
          <w:spacing w:val="1"/>
        </w:rPr>
        <w:t xml:space="preserve"> </w:t>
      </w:r>
      <w:r w:rsidRPr="001C2155">
        <w:rPr>
          <w:spacing w:val="1"/>
          <w:sz w:val="28"/>
          <w:szCs w:val="28"/>
        </w:rPr>
        <w:t>руководствуясь</w:t>
      </w:r>
      <w:r w:rsidRPr="001C2155">
        <w:t xml:space="preserve"> </w:t>
      </w:r>
      <w:r w:rsidRPr="001C2155">
        <w:rPr>
          <w:sz w:val="28"/>
          <w:szCs w:val="28"/>
        </w:rPr>
        <w:t xml:space="preserve">постановлением Государственного комитета СССР по делам строительства от 29 декабря </w:t>
      </w:r>
      <w:smartTag w:uri="urn:schemas-microsoft-com:office:smarttags" w:element="metricconverter">
        <w:smartTagPr>
          <w:attr w:name="ProductID" w:val="1980 г"/>
        </w:smartTagPr>
        <w:r w:rsidRPr="001C2155">
          <w:rPr>
            <w:sz w:val="28"/>
            <w:szCs w:val="28"/>
          </w:rPr>
          <w:t>1980 г</w:t>
        </w:r>
      </w:smartTag>
      <w:r w:rsidRPr="001C2155">
        <w:rPr>
          <w:sz w:val="28"/>
          <w:szCs w:val="28"/>
        </w:rPr>
        <w:t>. N 208</w:t>
      </w:r>
      <w:r>
        <w:rPr>
          <w:sz w:val="28"/>
          <w:szCs w:val="28"/>
        </w:rPr>
        <w:t xml:space="preserve"> </w:t>
      </w:r>
      <w:r w:rsidRPr="00284D9E">
        <w:rPr>
          <w:sz w:val="28"/>
          <w:szCs w:val="28"/>
        </w:rPr>
        <w:t>(СН 531-80)</w:t>
      </w:r>
      <w:r>
        <w:rPr>
          <w:spacing w:val="1"/>
          <w:sz w:val="28"/>
          <w:szCs w:val="28"/>
        </w:rPr>
        <w:t>,</w:t>
      </w:r>
      <w:r w:rsidRPr="001C2155">
        <w:rPr>
          <w:spacing w:val="1"/>
          <w:sz w:val="28"/>
          <w:szCs w:val="28"/>
        </w:rPr>
        <w:t xml:space="preserve"> Уставом </w:t>
      </w:r>
      <w:r>
        <w:rPr>
          <w:spacing w:val="1"/>
          <w:sz w:val="28"/>
          <w:szCs w:val="28"/>
        </w:rPr>
        <w:t xml:space="preserve">Новобурецкого </w:t>
      </w:r>
      <w:r w:rsidRPr="001C2155"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администрация Новобурецкого  сельского поселения </w:t>
      </w:r>
      <w:r w:rsidRPr="00CB49CA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ЯЕТ</w:t>
      </w:r>
      <w:r>
        <w:rPr>
          <w:sz w:val="28"/>
          <w:szCs w:val="28"/>
        </w:rPr>
        <w:t>:</w:t>
      </w:r>
    </w:p>
    <w:p w:rsidR="00C1694C" w:rsidRDefault="00C1694C" w:rsidP="00C169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теплоснабжения Новобурецкого  сельского поселения,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C1694C" w:rsidRPr="004C4DE9" w:rsidRDefault="00C1694C" w:rsidP="00C1694C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Обнародовать в информационном бюллетени </w:t>
      </w:r>
      <w:r w:rsidRPr="004C4DE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в </w:t>
      </w:r>
      <w:r w:rsidRPr="004C4DE9">
        <w:rPr>
          <w:rFonts w:ascii="Times New Roman" w:hAnsi="Times New Roman" w:cs="Times New Roman"/>
          <w:sz w:val="28"/>
          <w:szCs w:val="28"/>
        </w:rPr>
        <w:t>сети Интернет.</w:t>
      </w:r>
      <w:proofErr w:type="gramEnd"/>
    </w:p>
    <w:p w:rsidR="00C1694C" w:rsidRDefault="00C1694C" w:rsidP="00C1694C">
      <w:pPr>
        <w:rPr>
          <w:sz w:val="28"/>
          <w:szCs w:val="28"/>
        </w:rPr>
      </w:pPr>
    </w:p>
    <w:p w:rsidR="00C1694C" w:rsidRDefault="00C1694C" w:rsidP="00C1694C">
      <w:pPr>
        <w:rPr>
          <w:sz w:val="28"/>
          <w:szCs w:val="28"/>
        </w:rPr>
      </w:pPr>
    </w:p>
    <w:p w:rsidR="00C1694C" w:rsidRDefault="00C1694C" w:rsidP="00C1694C">
      <w:pPr>
        <w:ind w:firstLine="567"/>
        <w:jc w:val="both"/>
        <w:rPr>
          <w:sz w:val="28"/>
          <w:szCs w:val="28"/>
        </w:rPr>
      </w:pPr>
    </w:p>
    <w:p w:rsidR="00C1694C" w:rsidRDefault="00C1694C" w:rsidP="00C16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694C" w:rsidRDefault="00C1694C" w:rsidP="00C16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Новобурецкого</w:t>
      </w:r>
    </w:p>
    <w:p w:rsidR="00C1694C" w:rsidRDefault="00C1694C" w:rsidP="00C16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Т.Н. Быкова</w:t>
      </w: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580"/>
        <w:jc w:val="center"/>
        <w:rPr>
          <w:sz w:val="26"/>
          <w:szCs w:val="26"/>
        </w:rPr>
      </w:pPr>
    </w:p>
    <w:p w:rsidR="00C1694C" w:rsidRDefault="00C1694C" w:rsidP="00C1694C">
      <w:pPr>
        <w:ind w:firstLine="5580"/>
        <w:jc w:val="center"/>
        <w:rPr>
          <w:sz w:val="26"/>
          <w:szCs w:val="26"/>
        </w:rPr>
      </w:pPr>
    </w:p>
    <w:p w:rsidR="00C1694C" w:rsidRDefault="00C1694C" w:rsidP="00C1694C">
      <w:pPr>
        <w:ind w:firstLine="5580"/>
        <w:jc w:val="center"/>
        <w:rPr>
          <w:sz w:val="26"/>
          <w:szCs w:val="26"/>
        </w:rPr>
      </w:pPr>
    </w:p>
    <w:p w:rsidR="00C1694C" w:rsidRDefault="00C1694C" w:rsidP="00C1694C">
      <w:pPr>
        <w:ind w:firstLine="5580"/>
        <w:jc w:val="center"/>
        <w:rPr>
          <w:sz w:val="26"/>
          <w:szCs w:val="26"/>
        </w:rPr>
      </w:pPr>
    </w:p>
    <w:p w:rsidR="00C1694C" w:rsidRDefault="00C1694C" w:rsidP="00C1694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Утверждена</w:t>
      </w:r>
    </w:p>
    <w:p w:rsidR="00C1694C" w:rsidRDefault="00C1694C" w:rsidP="00C1694C">
      <w:pPr>
        <w:ind w:left="558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Новобурецкого  сельского     поселения </w:t>
      </w:r>
    </w:p>
    <w:p w:rsidR="00C1694C" w:rsidRDefault="00C1694C" w:rsidP="00C1694C">
      <w:pPr>
        <w:ind w:left="5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_____________ №___ </w:t>
      </w: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ind w:firstLine="567"/>
        <w:jc w:val="both"/>
        <w:rPr>
          <w:sz w:val="26"/>
          <w:szCs w:val="26"/>
        </w:rPr>
      </w:pPr>
    </w:p>
    <w:p w:rsidR="00C1694C" w:rsidRDefault="00C1694C" w:rsidP="00C1694C">
      <w:pPr>
        <w:shd w:val="clear" w:color="auto" w:fill="FFFFFF"/>
        <w:spacing w:before="10" w:after="120"/>
        <w:ind w:right="102"/>
        <w:jc w:val="center"/>
      </w:pPr>
      <w:r>
        <w:rPr>
          <w:b/>
          <w:bCs/>
          <w:spacing w:val="1"/>
          <w:sz w:val="28"/>
          <w:szCs w:val="28"/>
        </w:rPr>
        <w:t>СХЕМА ТЕПЛОСНАБЖЕНИЯ</w:t>
      </w:r>
    </w:p>
    <w:p w:rsidR="00C1694C" w:rsidRPr="008049E2" w:rsidRDefault="00C1694C" w:rsidP="00C1694C">
      <w:pPr>
        <w:ind w:firstLine="720"/>
        <w:jc w:val="both"/>
        <w:rPr>
          <w:bCs/>
          <w:sz w:val="28"/>
          <w:szCs w:val="28"/>
        </w:rPr>
      </w:pPr>
      <w:r w:rsidRPr="008049E2">
        <w:rPr>
          <w:bCs/>
          <w:sz w:val="28"/>
          <w:szCs w:val="28"/>
        </w:rPr>
        <w:t xml:space="preserve">Основанием для разработки схемы теплоснабжения </w:t>
      </w:r>
      <w:r>
        <w:rPr>
          <w:bCs/>
          <w:sz w:val="28"/>
          <w:szCs w:val="28"/>
        </w:rPr>
        <w:t xml:space="preserve">Новобурецкого </w:t>
      </w:r>
      <w:r w:rsidRPr="008049E2">
        <w:rPr>
          <w:bCs/>
          <w:sz w:val="28"/>
          <w:szCs w:val="28"/>
        </w:rPr>
        <w:t xml:space="preserve"> сельского поселения Вятскополянского муниципального района является:</w:t>
      </w:r>
    </w:p>
    <w:p w:rsidR="00C1694C" w:rsidRPr="008049E2" w:rsidRDefault="00C1694C" w:rsidP="00C1694C">
      <w:pPr>
        <w:ind w:firstLine="720"/>
        <w:jc w:val="both"/>
        <w:rPr>
          <w:bCs/>
          <w:sz w:val="28"/>
          <w:szCs w:val="28"/>
        </w:rPr>
      </w:pPr>
      <w:r w:rsidRPr="008049E2">
        <w:rPr>
          <w:bCs/>
          <w:sz w:val="28"/>
          <w:szCs w:val="28"/>
        </w:rPr>
        <w:t>Федеральный закон от 27.07.2010 года № 190-ФЗ «О теплоснабжении»;</w:t>
      </w:r>
    </w:p>
    <w:p w:rsidR="00C1694C" w:rsidRPr="008049E2" w:rsidRDefault="00C1694C" w:rsidP="00C1694C">
      <w:pPr>
        <w:ind w:firstLine="720"/>
        <w:jc w:val="both"/>
        <w:rPr>
          <w:bCs/>
          <w:sz w:val="28"/>
          <w:szCs w:val="28"/>
        </w:rPr>
      </w:pPr>
      <w:r w:rsidRPr="008049E2">
        <w:rPr>
          <w:bCs/>
          <w:sz w:val="28"/>
          <w:szCs w:val="28"/>
        </w:rPr>
        <w:t>Правила землепользования</w:t>
      </w:r>
      <w:r>
        <w:rPr>
          <w:bCs/>
          <w:sz w:val="28"/>
          <w:szCs w:val="28"/>
        </w:rPr>
        <w:t xml:space="preserve"> и застройки Новобурецкого </w:t>
      </w:r>
      <w:r w:rsidRPr="008049E2">
        <w:rPr>
          <w:bCs/>
          <w:sz w:val="28"/>
          <w:szCs w:val="28"/>
        </w:rPr>
        <w:t xml:space="preserve"> сельского поселения.</w:t>
      </w:r>
    </w:p>
    <w:p w:rsidR="00C1694C" w:rsidRDefault="00C1694C" w:rsidP="00C1694C">
      <w:pPr>
        <w:ind w:firstLine="720"/>
        <w:jc w:val="both"/>
        <w:rPr>
          <w:bCs/>
          <w:sz w:val="28"/>
          <w:szCs w:val="28"/>
        </w:rPr>
      </w:pPr>
      <w:r w:rsidRPr="008049E2">
        <w:rPr>
          <w:bCs/>
          <w:sz w:val="28"/>
          <w:szCs w:val="28"/>
        </w:rPr>
        <w:t>Схема территориального планирования Вятскополянского района.</w:t>
      </w:r>
    </w:p>
    <w:p w:rsidR="00C1694C" w:rsidRPr="008049E2" w:rsidRDefault="00C1694C" w:rsidP="00C1694C">
      <w:pPr>
        <w:ind w:firstLine="720"/>
        <w:jc w:val="both"/>
        <w:rPr>
          <w:bCs/>
          <w:sz w:val="28"/>
          <w:szCs w:val="28"/>
        </w:rPr>
      </w:pPr>
    </w:p>
    <w:p w:rsidR="00C1694C" w:rsidRDefault="00C1694C" w:rsidP="00C1694C">
      <w:pPr>
        <w:numPr>
          <w:ilvl w:val="0"/>
          <w:numId w:val="2"/>
        </w:numPr>
        <w:spacing w:before="120" w:after="120"/>
        <w:ind w:left="1077"/>
        <w:jc w:val="center"/>
        <w:rPr>
          <w:b/>
          <w:spacing w:val="1"/>
          <w:sz w:val="28"/>
          <w:szCs w:val="28"/>
        </w:rPr>
      </w:pPr>
      <w:r w:rsidRPr="00B57172">
        <w:rPr>
          <w:b/>
          <w:spacing w:val="1"/>
          <w:sz w:val="28"/>
          <w:szCs w:val="28"/>
        </w:rPr>
        <w:t>Общие положения</w:t>
      </w:r>
    </w:p>
    <w:p w:rsidR="00C1694C" w:rsidRPr="009408D0" w:rsidRDefault="00C1694C" w:rsidP="00C1694C">
      <w:pPr>
        <w:ind w:firstLine="720"/>
        <w:jc w:val="both"/>
        <w:rPr>
          <w:spacing w:val="1"/>
          <w:sz w:val="28"/>
          <w:szCs w:val="28"/>
        </w:rPr>
      </w:pPr>
      <w:r w:rsidRPr="009408D0">
        <w:rPr>
          <w:b/>
          <w:bCs/>
          <w:sz w:val="28"/>
          <w:szCs w:val="28"/>
        </w:rPr>
        <w:t>Схема теплоснабжения</w:t>
      </w:r>
      <w:r w:rsidRPr="009408D0">
        <w:rPr>
          <w:sz w:val="28"/>
          <w:szCs w:val="28"/>
        </w:rPr>
        <w:t xml:space="preserve"> </w:t>
      </w:r>
      <w:hyperlink r:id="rId6" w:tooltip="Поселение" w:history="1">
        <w:r w:rsidRPr="009408D0">
          <w:rPr>
            <w:rStyle w:val="a3"/>
            <w:color w:val="auto"/>
            <w:sz w:val="28"/>
            <w:szCs w:val="28"/>
            <w:u w:val="none"/>
          </w:rPr>
          <w:t>поселения</w:t>
        </w:r>
      </w:hyperlink>
      <w:r w:rsidRPr="009408D0">
        <w:rPr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9408D0">
          <w:rPr>
            <w:rStyle w:val="a3"/>
            <w:color w:val="auto"/>
            <w:sz w:val="28"/>
            <w:szCs w:val="28"/>
            <w:u w:val="none"/>
          </w:rPr>
          <w:t>теплоснабжения</w:t>
        </w:r>
      </w:hyperlink>
      <w:r w:rsidRPr="009408D0">
        <w:rPr>
          <w:sz w:val="28"/>
          <w:szCs w:val="28"/>
        </w:rPr>
        <w:t xml:space="preserve">, ее развития с учетом правового регулирования в области </w:t>
      </w:r>
      <w:hyperlink r:id="rId8" w:tooltip="Энергосбережение" w:history="1">
        <w:r w:rsidRPr="009408D0">
          <w:rPr>
            <w:rStyle w:val="a3"/>
            <w:color w:val="auto"/>
            <w:sz w:val="28"/>
            <w:szCs w:val="28"/>
            <w:u w:val="none"/>
          </w:rPr>
          <w:t>энергосбережения и повышения энергетической эффективности</w:t>
        </w:r>
      </w:hyperlink>
      <w:r w:rsidRPr="009408D0">
        <w:rPr>
          <w:sz w:val="28"/>
          <w:szCs w:val="28"/>
        </w:rPr>
        <w:t>.</w:t>
      </w:r>
    </w:p>
    <w:p w:rsidR="00C1694C" w:rsidRPr="009408D0" w:rsidRDefault="00C1694C" w:rsidP="00C1694C">
      <w:pPr>
        <w:ind w:firstLine="720"/>
        <w:jc w:val="both"/>
        <w:rPr>
          <w:sz w:val="28"/>
          <w:szCs w:val="28"/>
        </w:rPr>
      </w:pPr>
      <w:r w:rsidRPr="009408D0">
        <w:rPr>
          <w:sz w:val="28"/>
          <w:szCs w:val="28"/>
        </w:rPr>
        <w:t>Теплоснабжающая организация определяется</w:t>
      </w:r>
      <w:r w:rsidRPr="009408D0">
        <w:rPr>
          <w:bCs/>
          <w:sz w:val="28"/>
          <w:szCs w:val="28"/>
        </w:rPr>
        <w:t xml:space="preserve"> схемой теплоснабжения</w:t>
      </w:r>
      <w:r w:rsidRPr="009408D0">
        <w:rPr>
          <w:sz w:val="28"/>
          <w:szCs w:val="28"/>
        </w:rPr>
        <w:t xml:space="preserve">. </w:t>
      </w:r>
    </w:p>
    <w:p w:rsidR="00C1694C" w:rsidRPr="009408D0" w:rsidRDefault="00C1694C" w:rsidP="00C1694C">
      <w:pPr>
        <w:ind w:firstLine="720"/>
        <w:jc w:val="both"/>
        <w:rPr>
          <w:sz w:val="28"/>
          <w:szCs w:val="28"/>
        </w:rPr>
      </w:pPr>
      <w:r w:rsidRPr="009408D0">
        <w:rPr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9408D0">
          <w:rPr>
            <w:rStyle w:val="a3"/>
            <w:color w:val="auto"/>
            <w:sz w:val="28"/>
            <w:szCs w:val="28"/>
            <w:u w:val="none"/>
          </w:rPr>
          <w:t>инвестиционную программу</w:t>
        </w:r>
      </w:hyperlink>
      <w:r w:rsidRPr="009408D0">
        <w:rPr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9408D0">
          <w:rPr>
            <w:rStyle w:val="a3"/>
            <w:color w:val="auto"/>
            <w:sz w:val="28"/>
            <w:szCs w:val="28"/>
            <w:u w:val="none"/>
          </w:rPr>
          <w:t>тариф</w:t>
        </w:r>
      </w:hyperlink>
      <w:r w:rsidRPr="009408D0">
        <w:rPr>
          <w:sz w:val="28"/>
          <w:szCs w:val="28"/>
        </w:rPr>
        <w:t xml:space="preserve"> организации </w:t>
      </w:r>
      <w:hyperlink r:id="rId11" w:tooltip="Коммунальное хозяйство" w:history="1">
        <w:r w:rsidRPr="009408D0">
          <w:rPr>
            <w:rStyle w:val="a3"/>
            <w:color w:val="auto"/>
            <w:sz w:val="28"/>
            <w:szCs w:val="28"/>
            <w:u w:val="none"/>
          </w:rPr>
          <w:t>коммунального комплекса</w:t>
        </w:r>
      </w:hyperlink>
      <w:r w:rsidRPr="009408D0">
        <w:rPr>
          <w:sz w:val="28"/>
          <w:szCs w:val="28"/>
        </w:rPr>
        <w:t>.</w:t>
      </w:r>
    </w:p>
    <w:p w:rsidR="00C1694C" w:rsidRPr="009408D0" w:rsidRDefault="00C1694C" w:rsidP="00C1694C">
      <w:pPr>
        <w:ind w:firstLine="720"/>
        <w:jc w:val="both"/>
        <w:rPr>
          <w:b/>
          <w:spacing w:val="1"/>
          <w:sz w:val="28"/>
          <w:szCs w:val="28"/>
        </w:rPr>
      </w:pPr>
    </w:p>
    <w:p w:rsidR="00C1694C" w:rsidRDefault="00C1694C" w:rsidP="00C1694C">
      <w:pPr>
        <w:spacing w:before="120" w:after="12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  <w:lang w:val="en-US"/>
        </w:rPr>
        <w:t>II</w:t>
      </w:r>
      <w:r>
        <w:rPr>
          <w:b/>
          <w:spacing w:val="1"/>
          <w:sz w:val="28"/>
          <w:szCs w:val="28"/>
        </w:rPr>
        <w:t>.    Основные   цели и задачи   схемы теплоснабжения:</w:t>
      </w:r>
    </w:p>
    <w:p w:rsidR="00C1694C" w:rsidRDefault="00C1694C" w:rsidP="00C1694C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1694C" w:rsidRDefault="00C1694C" w:rsidP="00C1694C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повышение надежности работы систем теплоснабжения в соответствии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с нормативными требованиями;</w:t>
      </w:r>
    </w:p>
    <w:p w:rsidR="00C1694C" w:rsidRDefault="00C1694C" w:rsidP="00C1694C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затрат на теплоснабжение в расчете на каждого потребителя в долгосрочной перспективе;</w:t>
      </w:r>
    </w:p>
    <w:p w:rsidR="00C1694C" w:rsidRDefault="00C1694C" w:rsidP="00C1694C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тепловой энергией потребителей на территории Новобурецкого  сельского поселения;</w:t>
      </w:r>
    </w:p>
    <w:p w:rsidR="00C1694C" w:rsidRPr="008049E2" w:rsidRDefault="00C1694C" w:rsidP="00C1694C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357" w:hanging="357"/>
        <w:jc w:val="both"/>
        <w:rPr>
          <w:b/>
          <w:bCs/>
          <w:spacing w:val="1"/>
          <w:sz w:val="28"/>
          <w:szCs w:val="28"/>
        </w:rPr>
      </w:pPr>
      <w:r w:rsidRPr="0061565E">
        <w:rPr>
          <w:sz w:val="28"/>
          <w:szCs w:val="28"/>
        </w:rPr>
        <w:t xml:space="preserve"> улучшение качества жизни за последнее десятилетие</w:t>
      </w:r>
      <w:r w:rsidRPr="0061565E">
        <w:rPr>
          <w:spacing w:val="1"/>
          <w:sz w:val="28"/>
          <w:szCs w:val="28"/>
        </w:rPr>
        <w:t xml:space="preserve"> обусловливает необходимость соответствующего развития коммунальной</w:t>
      </w:r>
      <w:r w:rsidRPr="0061565E">
        <w:rPr>
          <w:spacing w:val="4"/>
          <w:sz w:val="28"/>
          <w:szCs w:val="28"/>
        </w:rPr>
        <w:t xml:space="preserve"> инфраструктуры</w:t>
      </w:r>
      <w:r w:rsidRPr="0061565E">
        <w:rPr>
          <w:sz w:val="28"/>
          <w:szCs w:val="28"/>
        </w:rPr>
        <w:t xml:space="preserve"> </w:t>
      </w:r>
      <w:r w:rsidRPr="0061565E">
        <w:rPr>
          <w:spacing w:val="4"/>
          <w:sz w:val="28"/>
          <w:szCs w:val="28"/>
        </w:rPr>
        <w:t xml:space="preserve"> существующих объектов.</w:t>
      </w:r>
    </w:p>
    <w:p w:rsidR="00C1694C" w:rsidRDefault="00C1694C" w:rsidP="00C1694C">
      <w:p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</w:p>
    <w:p w:rsidR="00C1694C" w:rsidRDefault="00C1694C" w:rsidP="00C1694C">
      <w:p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</w:p>
    <w:p w:rsidR="00C1694C" w:rsidRDefault="00C1694C" w:rsidP="00C1694C">
      <w:p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</w:p>
    <w:p w:rsidR="00C1694C" w:rsidRDefault="00C1694C" w:rsidP="00C1694C">
      <w:p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</w:p>
    <w:p w:rsidR="00C1694C" w:rsidRDefault="00C1694C" w:rsidP="00C1694C">
      <w:p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</w:p>
    <w:p w:rsidR="00C1694C" w:rsidRDefault="00C1694C" w:rsidP="00C1694C">
      <w:p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</w:p>
    <w:p w:rsidR="00C1694C" w:rsidRDefault="00C1694C" w:rsidP="00C1694C">
      <w:pPr>
        <w:numPr>
          <w:ilvl w:val="0"/>
          <w:numId w:val="2"/>
        </w:num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lastRenderedPageBreak/>
        <w:t>Графическая часть</w:t>
      </w:r>
    </w:p>
    <w:p w:rsidR="00C1694C" w:rsidRDefault="00C1694C" w:rsidP="00C1694C">
      <w:p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</w:p>
    <w:p w:rsidR="00C1694C" w:rsidRDefault="00C1694C" w:rsidP="00C1694C">
      <w:p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noProof/>
          <w:spacing w:val="1"/>
          <w:sz w:val="28"/>
          <w:szCs w:val="28"/>
        </w:rPr>
        <w:drawing>
          <wp:inline distT="0" distB="0" distL="0" distR="0">
            <wp:extent cx="4686300" cy="4162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4C" w:rsidRDefault="00C1694C" w:rsidP="00C1694C">
      <w:pPr>
        <w:autoSpaceDN w:val="0"/>
        <w:spacing w:before="120" w:after="120"/>
        <w:jc w:val="center"/>
        <w:rPr>
          <w:b/>
          <w:bCs/>
          <w:spacing w:val="1"/>
          <w:sz w:val="28"/>
          <w:szCs w:val="28"/>
        </w:rPr>
      </w:pPr>
    </w:p>
    <w:p w:rsidR="00C1694C" w:rsidRPr="002F5A38" w:rsidRDefault="002C2AE8" w:rsidP="00C1694C">
      <w:pPr>
        <w:autoSpaceDN w:val="0"/>
        <w:spacing w:before="120" w:after="120"/>
        <w:rPr>
          <w:b/>
          <w:bCs/>
          <w:spacing w:val="1"/>
          <w:sz w:val="28"/>
          <w:szCs w:val="28"/>
        </w:rPr>
      </w:pPr>
      <w:r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948C2&quot;/&gt;&lt;wsp:rsid wsp:val=&quot;00004786&quot;/&gt;&lt;wsp:rsid wsp:val=&quot;00013B38&quot;/&gt;&lt;wsp:rsid wsp:val=&quot;000603A8&quot;/&gt;&lt;wsp:rsid wsp:val=&quot;000604A3&quot;/&gt;&lt;wsp:rsid wsp:val=&quot;00070573&quot;/&gt;&lt;wsp:rsid wsp:val=&quot;000A4400&quot;/&gt;&lt;wsp:rsid wsp:val=&quot;000A5DF2&quot;/&gt;&lt;wsp:rsid wsp:val=&quot;000B678C&quot;/&gt;&lt;wsp:rsid wsp:val=&quot;000C274C&quot;/&gt;&lt;wsp:rsid wsp:val=&quot;000F4F2B&quot;/&gt;&lt;wsp:rsid wsp:val=&quot;00116616&quot;/&gt;&lt;wsp:rsid wsp:val=&quot;00121757&quot;/&gt;&lt;wsp:rsid wsp:val=&quot;00122129&quot;/&gt;&lt;wsp:rsid wsp:val=&quot;00130C02&quot;/&gt;&lt;wsp:rsid wsp:val=&quot;00136B48&quot;/&gt;&lt;wsp:rsid wsp:val=&quot;001371A2&quot;/&gt;&lt;wsp:rsid wsp:val=&quot;001B6DEC&quot;/&gt;&lt;wsp:rsid wsp:val=&quot;001C2155&quot;/&gt;&lt;wsp:rsid wsp:val=&quot;001D7C12&quot;/&gt;&lt;wsp:rsid wsp:val=&quot;001F711E&quot;/&gt;&lt;wsp:rsid wsp:val=&quot;0021030F&quot;/&gt;&lt;wsp:rsid wsp:val=&quot;002104C0&quot;/&gt;&lt;wsp:rsid wsp:val=&quot;00227169&quot;/&gt;&lt;wsp:rsid wsp:val=&quot;0026720E&quot;/&gt;&lt;wsp:rsid wsp:val=&quot;00272666&quot;/&gt;&lt;wsp:rsid wsp:val=&quot;00284D9E&quot;/&gt;&lt;wsp:rsid wsp:val=&quot;002D3450&quot;/&gt;&lt;wsp:rsid wsp:val=&quot;002F2392&quot;/&gt;&lt;wsp:rsid wsp:val=&quot;002F4CEC&quot;/&gt;&lt;wsp:rsid wsp:val=&quot;0030357A&quot;/&gt;&lt;wsp:rsid wsp:val=&quot;00311EA9&quot;/&gt;&lt;wsp:rsid wsp:val=&quot;0031599C&quot;/&gt;&lt;wsp:rsid wsp:val=&quot;003537C6&quot;/&gt;&lt;wsp:rsid wsp:val=&quot;003662E8&quot;/&gt;&lt;wsp:rsid wsp:val=&quot;00387F83&quot;/&gt;&lt;wsp:rsid wsp:val=&quot;003B0AF8&quot;/&gt;&lt;wsp:rsid wsp:val=&quot;003C4736&quot;/&gt;&lt;wsp:rsid wsp:val=&quot;003D070B&quot;/&gt;&lt;wsp:rsid wsp:val=&quot;003F1413&quot;/&gt;&lt;wsp:rsid wsp:val=&quot;004147EE&quot;/&gt;&lt;wsp:rsid wsp:val=&quot;004260E7&quot;/&gt;&lt;wsp:rsid wsp:val=&quot;00426A16&quot;/&gt;&lt;wsp:rsid wsp:val=&quot;00427F15&quot;/&gt;&lt;wsp:rsid wsp:val=&quot;004536F3&quot;/&gt;&lt;wsp:rsid wsp:val=&quot;004539B1&quot;/&gt;&lt;wsp:rsid wsp:val=&quot;00462F24&quot;/&gt;&lt;wsp:rsid wsp:val=&quot;00466BAF&quot;/&gt;&lt;wsp:rsid wsp:val=&quot;004751CC&quot;/&gt;&lt;wsp:rsid wsp:val=&quot;004952FD&quot;/&gt;&lt;wsp:rsid wsp:val=&quot;004C287F&quot;/&gt;&lt;wsp:rsid wsp:val=&quot;004C4DE9&quot;/&gt;&lt;wsp:rsid wsp:val=&quot;004C6EB1&quot;/&gt;&lt;wsp:rsid wsp:val=&quot;004E28D0&quot;/&gt;&lt;wsp:rsid wsp:val=&quot;004E2B71&quot;/&gt;&lt;wsp:rsid wsp:val=&quot;004E46FD&quot;/&gt;&lt;wsp:rsid wsp:val=&quot;00503A52&quot;/&gt;&lt;wsp:rsid wsp:val=&quot;00522437&quot;/&gt;&lt;wsp:rsid wsp:val=&quot;00526431&quot;/&gt;&lt;wsp:rsid wsp:val=&quot;00536CD9&quot;/&gt;&lt;wsp:rsid wsp:val=&quot;00553FA1&quot;/&gt;&lt;wsp:rsid wsp:val=&quot;005579A7&quot;/&gt;&lt;wsp:rsid wsp:val=&quot;005872FC&quot;/&gt;&lt;wsp:rsid wsp:val=&quot;00591646&quot;/&gt;&lt;wsp:rsid wsp:val=&quot;005B2332&quot;/&gt;&lt;wsp:rsid wsp:val=&quot;005C006F&quot;/&gt;&lt;wsp:rsid wsp:val=&quot;005D25E5&quot;/&gt;&lt;wsp:rsid wsp:val=&quot;005F764E&quot;/&gt;&lt;wsp:rsid wsp:val=&quot;00600072&quot;/&gt;&lt;wsp:rsid wsp:val=&quot;0061565E&quot;/&gt;&lt;wsp:rsid wsp:val=&quot;00616645&quot;/&gt;&lt;wsp:rsid wsp:val=&quot;00645EFC&quot;/&gt;&lt;wsp:rsid wsp:val=&quot;00662269&quot;/&gt;&lt;wsp:rsid wsp:val=&quot;00670AE7&quot;/&gt;&lt;wsp:rsid wsp:val=&quot;00675A09&quot;/&gt;&lt;wsp:rsid wsp:val=&quot;00677625&quot;/&gt;&lt;wsp:rsid wsp:val=&quot;00695B9D&quot;/&gt;&lt;wsp:rsid wsp:val=&quot;006F0D17&quot;/&gt;&lt;wsp:rsid wsp:val=&quot;006F6CAC&quot;/&gt;&lt;wsp:rsid wsp:val=&quot;00720ABB&quot;/&gt;&lt;wsp:rsid wsp:val=&quot;007403E3&quot;/&gt;&lt;wsp:rsid wsp:val=&quot;0074144A&quot;/&gt;&lt;wsp:rsid wsp:val=&quot;007433B8&quot;/&gt;&lt;wsp:rsid wsp:val=&quot;00750BF5&quot;/&gt;&lt;wsp:rsid wsp:val=&quot;0076205D&quot;/&gt;&lt;wsp:rsid wsp:val=&quot;007765F2&quot;/&gt;&lt;wsp:rsid wsp:val=&quot;00780787&quot;/&gt;&lt;wsp:rsid wsp:val=&quot;007A7D68&quot;/&gt;&lt;wsp:rsid wsp:val=&quot;007D5DE8&quot;/&gt;&lt;wsp:rsid wsp:val=&quot;007F4DE6&quot;/&gt;&lt;wsp:rsid wsp:val=&quot;008049E2&quot;/&gt;&lt;wsp:rsid wsp:val=&quot;008259CF&quot;/&gt;&lt;wsp:rsid wsp:val=&quot;00830365&quot;/&gt;&lt;wsp:rsid wsp:val=&quot;0083320B&quot;/&gt;&lt;wsp:rsid wsp:val=&quot;00841038&quot;/&gt;&lt;wsp:rsid wsp:val=&quot;00854C00&quot;/&gt;&lt;wsp:rsid wsp:val=&quot;008612DD&quot;/&gt;&lt;wsp:rsid wsp:val=&quot;00864CEC&quot;/&gt;&lt;wsp:rsid wsp:val=&quot;008A136C&quot;/&gt;&lt;wsp:rsid wsp:val=&quot;008A17AE&quot;/&gt;&lt;wsp:rsid wsp:val=&quot;008A2D84&quot;/&gt;&lt;wsp:rsid wsp:val=&quot;008D279A&quot;/&gt;&lt;wsp:rsid wsp:val=&quot;00910BE8&quot;/&gt;&lt;wsp:rsid wsp:val=&quot;0091725A&quot;/&gt;&lt;wsp:rsid wsp:val=&quot;00944171&quot;/&gt;&lt;wsp:rsid wsp:val=&quot;00945699&quot;/&gt;&lt;wsp:rsid wsp:val=&quot;009505A7&quot;/&gt;&lt;wsp:rsid wsp:val=&quot;00973DA9&quot;/&gt;&lt;wsp:rsid wsp:val=&quot;009762B0&quot;/&gt;&lt;wsp:rsid wsp:val=&quot;00986973&quot;/&gt;&lt;wsp:rsid wsp:val=&quot;009B1850&quot;/&gt;&lt;wsp:rsid wsp:val=&quot;009B7A43&quot;/&gt;&lt;wsp:rsid wsp:val=&quot;009C3088&quot;/&gt;&lt;wsp:rsid wsp:val=&quot;009D01EB&quot;/&gt;&lt;wsp:rsid wsp:val=&quot;00A13711&quot;/&gt;&lt;wsp:rsid wsp:val=&quot;00A30E8C&quot;/&gt;&lt;wsp:rsid wsp:val=&quot;00A36AAE&quot;/&gt;&lt;wsp:rsid wsp:val=&quot;00A5192A&quot;/&gt;&lt;wsp:rsid wsp:val=&quot;00A57195&quot;/&gt;&lt;wsp:rsid wsp:val=&quot;00AA38FA&quot;/&gt;&lt;wsp:rsid wsp:val=&quot;00AB5E47&quot;/&gt;&lt;wsp:rsid wsp:val=&quot;00AE7F91&quot;/&gt;&lt;wsp:rsid wsp:val=&quot;00AF154B&quot;/&gt;&lt;wsp:rsid wsp:val=&quot;00B3273A&quot;/&gt;&lt;wsp:rsid wsp:val=&quot;00B34D55&quot;/&gt;&lt;wsp:rsid wsp:val=&quot;00B360C3&quot;/&gt;&lt;wsp:rsid wsp:val=&quot;00B57172&quot;/&gt;&lt;wsp:rsid wsp:val=&quot;00B6722E&quot;/&gt;&lt;wsp:rsid wsp:val=&quot;00B72144&quot;/&gt;&lt;wsp:rsid wsp:val=&quot;00B86F44&quot;/&gt;&lt;wsp:rsid wsp:val=&quot;00B875AA&quot;/&gt;&lt;wsp:rsid wsp:val=&quot;00B90D57&quot;/&gt;&lt;wsp:rsid wsp:val=&quot;00B934DE&quot;/&gt;&lt;wsp:rsid wsp:val=&quot;00B956F9&quot;/&gt;&lt;wsp:rsid wsp:val=&quot;00BA4380&quot;/&gt;&lt;wsp:rsid wsp:val=&quot;00BA6147&quot;/&gt;&lt;wsp:rsid wsp:val=&quot;00BB51F1&quot;/&gt;&lt;wsp:rsid wsp:val=&quot;00BE66AF&quot;/&gt;&lt;wsp:rsid wsp:val=&quot;00BF704E&quot;/&gt;&lt;wsp:rsid wsp:val=&quot;00C12746&quot;/&gt;&lt;wsp:rsid wsp:val=&quot;00C22B40&quot;/&gt;&lt;wsp:rsid wsp:val=&quot;00C51FA0&quot;/&gt;&lt;wsp:rsid wsp:val=&quot;00C67935&quot;/&gt;&lt;wsp:rsid wsp:val=&quot;00CB49CA&quot;/&gt;&lt;wsp:rsid wsp:val=&quot;00CC4EAC&quot;/&gt;&lt;wsp:rsid wsp:val=&quot;00D01540&quot;/&gt;&lt;wsp:rsid wsp:val=&quot;00D31BD2&quot;/&gt;&lt;wsp:rsid wsp:val=&quot;00D541B0&quot;/&gt;&lt;wsp:rsid wsp:val=&quot;00D57A8F&quot;/&gt;&lt;wsp:rsid wsp:val=&quot;00D735C0&quot;/&gt;&lt;wsp:rsid wsp:val=&quot;00D76E9C&quot;/&gt;&lt;wsp:rsid wsp:val=&quot;00D773CC&quot;/&gt;&lt;wsp:rsid wsp:val=&quot;00D930D8&quot;/&gt;&lt;wsp:rsid wsp:val=&quot;00D942BF&quot;/&gt;&lt;wsp:rsid wsp:val=&quot;00DA1690&quot;/&gt;&lt;wsp:rsid wsp:val=&quot;00DB39D0&quot;/&gt;&lt;wsp:rsid wsp:val=&quot;00DC00D9&quot;/&gt;&lt;wsp:rsid wsp:val=&quot;00DF533B&quot;/&gt;&lt;wsp:rsid wsp:val=&quot;00E04F61&quot;/&gt;&lt;wsp:rsid wsp:val=&quot;00E15C63&quot;/&gt;&lt;wsp:rsid wsp:val=&quot;00E36172&quot;/&gt;&lt;wsp:rsid wsp:val=&quot;00E40B8A&quot;/&gt;&lt;wsp:rsid wsp:val=&quot;00E54AFD&quot;/&gt;&lt;wsp:rsid wsp:val=&quot;00E70D8A&quot;/&gt;&lt;wsp:rsid wsp:val=&quot;00E84FBD&quot;/&gt;&lt;wsp:rsid wsp:val=&quot;00E85AEF&quot;/&gt;&lt;wsp:rsid wsp:val=&quot;00E9741B&quot;/&gt;&lt;wsp:rsid wsp:val=&quot;00EB08B5&quot;/&gt;&lt;wsp:rsid wsp:val=&quot;00EC2433&quot;/&gt;&lt;wsp:rsid wsp:val=&quot;00EC5A82&quot;/&gt;&lt;wsp:rsid wsp:val=&quot;00ED19D6&quot;/&gt;&lt;wsp:rsid wsp:val=&quot;00EF0D55&quot;/&gt;&lt;wsp:rsid wsp:val=&quot;00EF15C3&quot;/&gt;&lt;wsp:rsid wsp:val=&quot;00F14185&quot;/&gt;&lt;wsp:rsid wsp:val=&quot;00F17BBC&quot;/&gt;&lt;wsp:rsid wsp:val=&quot;00F32603&quot;/&gt;&lt;wsp:rsid wsp:val=&quot;00F64DE1&quot;/&gt;&lt;wsp:rsid wsp:val=&quot;00F85971&quot;/&gt;&lt;wsp:rsid wsp:val=&quot;00F863FB&quot;/&gt;&lt;wsp:rsid wsp:val=&quot;00F948C2&quot;/&gt;&lt;wsp:rsid wsp:val=&quot;00FA0983&quot;/&gt;&lt;wsp:rsid wsp:val=&quot;00FC19F8&quot;/&gt;&lt;wsp:rsid wsp:val=&quot;00FC3914&quot;/&gt;&lt;wsp:rsid wsp:val=&quot;00FF5F54&quot;/&gt;&lt;/wsp:rsids&gt;&lt;/w:docPr&gt;&lt;w:body&gt;&lt;w:p wsp:rsidR=&quot;00000000&quot; wsp:rsidRDefault=&quot;00EB08B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48&quot;/&gt;&lt;w:sz-cs w:val=&quot;48&quot;/&gt;&lt;/w:rPr&gt;&lt;w:sym w:font=&quot;Webdings&quot; w:char=&quot;F048&quot;/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C1694C" w:rsidRPr="001010DD">
        <w:rPr>
          <w:rFonts w:eastAsiaTheme="minorEastAsia"/>
          <w:sz w:val="48"/>
          <w:szCs w:val="48"/>
        </w:rPr>
        <w:t xml:space="preserve">   </w:t>
      </w:r>
      <w:r w:rsidR="00C1694C">
        <w:rPr>
          <w:rFonts w:eastAsiaTheme="minorEastAsia"/>
          <w:sz w:val="28"/>
          <w:szCs w:val="28"/>
        </w:rPr>
        <w:t>- потребители</w:t>
      </w:r>
    </w:p>
    <w:p w:rsidR="00C1694C" w:rsidRPr="00F9775F" w:rsidRDefault="00C1694C" w:rsidP="00C1694C">
      <w:pPr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eastAsiaTheme="minorEastAsia"/>
          <w:sz w:val="48"/>
          <w:szCs w:val="48"/>
        </w:rPr>
        <w:sym w:font="Webdings" w:char="F046"/>
      </w:r>
      <w:r>
        <w:rPr>
          <w:rFonts w:eastAsiaTheme="minorEastAsia"/>
          <w:sz w:val="48"/>
          <w:szCs w:val="48"/>
        </w:rPr>
        <w:t xml:space="preserve">   </w:t>
      </w:r>
      <w:r>
        <w:rPr>
          <w:rFonts w:eastAsiaTheme="minorEastAsia"/>
          <w:sz w:val="28"/>
          <w:szCs w:val="28"/>
        </w:rPr>
        <w:t>- котельная</w:t>
      </w:r>
    </w:p>
    <w:p w:rsidR="00C1694C" w:rsidRDefault="00C1694C" w:rsidP="00C1694C">
      <w:pPr>
        <w:autoSpaceDN w:val="0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тепловых сетей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Бурец</w:t>
      </w:r>
    </w:p>
    <w:p w:rsidR="00C1694C" w:rsidRPr="00B956F9" w:rsidRDefault="00C1694C" w:rsidP="00C1694C">
      <w:pPr>
        <w:spacing w:before="120" w:after="120"/>
        <w:jc w:val="center"/>
        <w:rPr>
          <w:b/>
          <w:sz w:val="28"/>
          <w:szCs w:val="28"/>
        </w:rPr>
      </w:pPr>
      <w:r w:rsidRPr="00B956F9">
        <w:rPr>
          <w:b/>
          <w:sz w:val="28"/>
          <w:szCs w:val="28"/>
          <w:lang w:val="en-US"/>
        </w:rPr>
        <w:t>IV</w:t>
      </w:r>
      <w:r w:rsidRPr="00B956F9">
        <w:rPr>
          <w:b/>
          <w:sz w:val="28"/>
          <w:szCs w:val="28"/>
        </w:rPr>
        <w:t>.</w:t>
      </w:r>
      <w:r w:rsidRPr="00B956F9">
        <w:rPr>
          <w:sz w:val="28"/>
          <w:szCs w:val="28"/>
        </w:rPr>
        <w:t xml:space="preserve"> </w:t>
      </w:r>
      <w:r w:rsidRPr="00B956F9">
        <w:rPr>
          <w:b/>
          <w:sz w:val="28"/>
          <w:szCs w:val="28"/>
        </w:rPr>
        <w:t>Пояснительная записка схемы теплоснабжения</w:t>
      </w:r>
    </w:p>
    <w:p w:rsidR="00C1694C" w:rsidRDefault="00C1694C" w:rsidP="00C1694C">
      <w:pPr>
        <w:ind w:right="-21" w:firstLine="720"/>
        <w:jc w:val="both"/>
        <w:rPr>
          <w:sz w:val="28"/>
          <w:szCs w:val="28"/>
        </w:rPr>
      </w:pPr>
      <w:r w:rsidRPr="00B956F9">
        <w:rPr>
          <w:sz w:val="28"/>
          <w:szCs w:val="28"/>
        </w:rPr>
        <w:t xml:space="preserve">1. </w:t>
      </w:r>
      <w:r>
        <w:rPr>
          <w:sz w:val="28"/>
          <w:szCs w:val="28"/>
        </w:rPr>
        <w:t>Новобурецкое  сельское поселение (далее по тексту – сельское поселение)</w:t>
      </w:r>
      <w:r w:rsidRPr="00B956F9">
        <w:rPr>
          <w:sz w:val="28"/>
          <w:szCs w:val="28"/>
        </w:rPr>
        <w:t xml:space="preserve">  входит в состав </w:t>
      </w:r>
      <w:r>
        <w:rPr>
          <w:sz w:val="28"/>
          <w:szCs w:val="28"/>
        </w:rPr>
        <w:t xml:space="preserve">Вятскополянского </w:t>
      </w:r>
      <w:r w:rsidRPr="00B956F9">
        <w:rPr>
          <w:sz w:val="28"/>
          <w:szCs w:val="28"/>
        </w:rPr>
        <w:t xml:space="preserve"> муниципального района (далее</w:t>
      </w:r>
      <w:r>
        <w:rPr>
          <w:sz w:val="28"/>
          <w:szCs w:val="28"/>
        </w:rPr>
        <w:t xml:space="preserve"> по тексту</w:t>
      </w:r>
      <w:r w:rsidRPr="00B956F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район) и является одним из 11</w:t>
      </w:r>
      <w:r w:rsidRPr="00B956F9">
        <w:rPr>
          <w:sz w:val="28"/>
          <w:szCs w:val="28"/>
        </w:rPr>
        <w:t xml:space="preserve"> аналогичных административно-территориальных муниципальных образований (поселений). </w:t>
      </w:r>
    </w:p>
    <w:p w:rsidR="00C1694C" w:rsidRPr="008A2D84" w:rsidRDefault="00C1694C" w:rsidP="00C1694C">
      <w:pPr>
        <w:widowControl w:val="0"/>
        <w:numPr>
          <w:ilvl w:val="0"/>
          <w:numId w:val="3"/>
        </w:numPr>
        <w:suppressAutoHyphens/>
        <w:autoSpaceDE w:val="0"/>
        <w:ind w:firstLine="709"/>
        <w:jc w:val="both"/>
        <w:rPr>
          <w:sz w:val="28"/>
          <w:szCs w:val="28"/>
        </w:rPr>
      </w:pPr>
      <w:r w:rsidRPr="008A2D84">
        <w:rPr>
          <w:sz w:val="28"/>
          <w:szCs w:val="28"/>
        </w:rPr>
        <w:t xml:space="preserve">Общая площадь земель населенных пунктов на территории </w:t>
      </w:r>
      <w:r>
        <w:rPr>
          <w:sz w:val="28"/>
          <w:szCs w:val="28"/>
        </w:rPr>
        <w:t xml:space="preserve">Новобурецкого </w:t>
      </w:r>
      <w:r w:rsidRPr="008A2D84">
        <w:rPr>
          <w:bCs/>
          <w:sz w:val="28"/>
          <w:szCs w:val="28"/>
        </w:rPr>
        <w:t xml:space="preserve"> сельского поселения</w:t>
      </w:r>
      <w:r w:rsidRPr="008A2D84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60,97 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8A2D84">
        <w:rPr>
          <w:sz w:val="28"/>
          <w:szCs w:val="28"/>
        </w:rPr>
        <w:t>.</w:t>
      </w:r>
    </w:p>
    <w:p w:rsidR="00C1694C" w:rsidRPr="00DF533B" w:rsidRDefault="00C1694C" w:rsidP="00C1694C">
      <w:pPr>
        <w:ind w:firstLine="708"/>
        <w:jc w:val="both"/>
        <w:rPr>
          <w:bCs/>
          <w:sz w:val="28"/>
          <w:szCs w:val="28"/>
        </w:rPr>
      </w:pPr>
      <w:r w:rsidRPr="008A2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Новобурецкое </w:t>
      </w:r>
      <w:r w:rsidRPr="008A2D84">
        <w:rPr>
          <w:sz w:val="28"/>
          <w:szCs w:val="28"/>
        </w:rPr>
        <w:t xml:space="preserve"> сельское поселение находится на </w:t>
      </w:r>
      <w:r>
        <w:rPr>
          <w:sz w:val="28"/>
          <w:szCs w:val="28"/>
        </w:rPr>
        <w:t>юг</w:t>
      </w:r>
      <w:r w:rsidRPr="008A2D84">
        <w:rPr>
          <w:sz w:val="28"/>
          <w:szCs w:val="28"/>
        </w:rPr>
        <w:t>о</w:t>
      </w:r>
      <w:r>
        <w:rPr>
          <w:sz w:val="28"/>
          <w:szCs w:val="28"/>
        </w:rPr>
        <w:t>-западе Вятскополянского</w:t>
      </w:r>
      <w:r w:rsidRPr="008A2D84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</w:t>
      </w:r>
      <w:r w:rsidRPr="00DF533B">
        <w:rPr>
          <w:bCs/>
          <w:sz w:val="28"/>
          <w:szCs w:val="28"/>
        </w:rPr>
        <w:t xml:space="preserve">С севера граничит  с </w:t>
      </w:r>
      <w:proofErr w:type="spellStart"/>
      <w:r w:rsidRPr="00DF533B">
        <w:rPr>
          <w:bCs/>
          <w:sz w:val="28"/>
          <w:szCs w:val="28"/>
        </w:rPr>
        <w:t>Малмыжским</w:t>
      </w:r>
      <w:proofErr w:type="spellEnd"/>
      <w:r w:rsidRPr="00DF533B">
        <w:rPr>
          <w:bCs/>
          <w:sz w:val="28"/>
          <w:szCs w:val="28"/>
        </w:rPr>
        <w:t xml:space="preserve"> районом Кировской области, с востока – со </w:t>
      </w:r>
      <w:proofErr w:type="spellStart"/>
      <w:r w:rsidRPr="00DF533B">
        <w:rPr>
          <w:bCs/>
          <w:sz w:val="28"/>
          <w:szCs w:val="28"/>
        </w:rPr>
        <w:t>Слудским</w:t>
      </w:r>
      <w:proofErr w:type="spellEnd"/>
      <w:r w:rsidRPr="00DF533B">
        <w:rPr>
          <w:bCs/>
          <w:sz w:val="28"/>
          <w:szCs w:val="28"/>
        </w:rPr>
        <w:t xml:space="preserve"> сельским поселением Вятскополянского района,</w:t>
      </w:r>
    </w:p>
    <w:p w:rsidR="00C1694C" w:rsidRPr="00DF533B" w:rsidRDefault="00C1694C" w:rsidP="00C1694C">
      <w:pPr>
        <w:jc w:val="both"/>
        <w:rPr>
          <w:bCs/>
          <w:sz w:val="28"/>
          <w:szCs w:val="28"/>
        </w:rPr>
      </w:pPr>
      <w:r w:rsidRPr="00DF533B">
        <w:rPr>
          <w:bCs/>
          <w:sz w:val="28"/>
          <w:szCs w:val="28"/>
        </w:rPr>
        <w:t xml:space="preserve">с юга – с д. Челны республики Татарстан, с запада – с д. </w:t>
      </w:r>
      <w:proofErr w:type="spellStart"/>
      <w:r w:rsidRPr="00DF533B">
        <w:rPr>
          <w:bCs/>
          <w:sz w:val="28"/>
          <w:szCs w:val="28"/>
        </w:rPr>
        <w:t>Мамашир</w:t>
      </w:r>
      <w:proofErr w:type="spellEnd"/>
      <w:r w:rsidRPr="00DF533B">
        <w:rPr>
          <w:bCs/>
          <w:sz w:val="28"/>
          <w:szCs w:val="28"/>
        </w:rPr>
        <w:t xml:space="preserve"> республики Татарстан</w:t>
      </w:r>
    </w:p>
    <w:p w:rsidR="00C1694C" w:rsidRPr="00B956F9" w:rsidRDefault="00C1694C" w:rsidP="00C1694C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сельское поселение входит один населенный пункт – село Новый Бурец.</w:t>
      </w:r>
    </w:p>
    <w:p w:rsidR="00C1694C" w:rsidRPr="00B956F9" w:rsidRDefault="00C1694C" w:rsidP="00C1694C">
      <w:pPr>
        <w:ind w:right="-21" w:firstLine="720"/>
        <w:jc w:val="both"/>
        <w:rPr>
          <w:sz w:val="28"/>
          <w:szCs w:val="28"/>
        </w:rPr>
      </w:pPr>
      <w:r w:rsidRPr="00B956F9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Новобурецкого  сельского поселения на 01.01.2013</w:t>
      </w:r>
      <w:r w:rsidRPr="00B956F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420 </w:t>
      </w:r>
      <w:r w:rsidRPr="00B956F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C1694C" w:rsidRPr="00EC5A82" w:rsidRDefault="00C1694C" w:rsidP="00C1694C">
      <w:pPr>
        <w:spacing w:before="120" w:after="120"/>
        <w:ind w:firstLine="720"/>
        <w:jc w:val="center"/>
        <w:rPr>
          <w:b/>
          <w:bCs/>
          <w:sz w:val="28"/>
          <w:szCs w:val="28"/>
        </w:rPr>
      </w:pPr>
      <w:r w:rsidRPr="00EC5A82">
        <w:rPr>
          <w:b/>
          <w:sz w:val="28"/>
          <w:szCs w:val="28"/>
        </w:rPr>
        <w:t>2.</w:t>
      </w:r>
      <w:r w:rsidRPr="00EC5A82">
        <w:rPr>
          <w:b/>
          <w:bCs/>
          <w:sz w:val="28"/>
          <w:szCs w:val="28"/>
        </w:rPr>
        <w:t xml:space="preserve"> Сведения о котельных по населенным пунктам.</w:t>
      </w:r>
    </w:p>
    <w:p w:rsidR="00C1694C" w:rsidRDefault="00C1694C" w:rsidP="00C1694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настоящее время теплоснабжающей организацией, осуществляющей свою деятельность на территории сельского  поселения и предоставляющей услуги потребителям по договорам теплоснабжения, является единая теплоснабжающая организация – МКП «Коммунальщик». </w:t>
      </w:r>
    </w:p>
    <w:p w:rsidR="00C1694C" w:rsidRPr="001C2155" w:rsidRDefault="00C1694C" w:rsidP="00C1694C">
      <w:pPr>
        <w:ind w:firstLine="720"/>
        <w:jc w:val="both"/>
        <w:rPr>
          <w:bCs/>
          <w:sz w:val="28"/>
          <w:szCs w:val="28"/>
        </w:rPr>
      </w:pPr>
    </w:p>
    <w:tbl>
      <w:tblPr>
        <w:tblW w:w="9895" w:type="dxa"/>
        <w:tblInd w:w="93" w:type="dxa"/>
        <w:tblLook w:val="0000" w:firstRow="0" w:lastRow="0" w:firstColumn="0" w:lastColumn="0" w:noHBand="0" w:noVBand="0"/>
      </w:tblPr>
      <w:tblGrid>
        <w:gridCol w:w="2175"/>
        <w:gridCol w:w="2700"/>
        <w:gridCol w:w="2320"/>
        <w:gridCol w:w="2700"/>
      </w:tblGrid>
      <w:tr w:rsidR="00C1694C" w:rsidRPr="00FF5F54" w:rsidTr="00C337C7">
        <w:trPr>
          <w:trHeight w:val="55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ind w:left="-93" w:right="-108"/>
              <w:jc w:val="center"/>
            </w:pPr>
            <w:r w:rsidRPr="00FF5F54">
              <w:t>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ind w:left="-108" w:right="-108"/>
              <w:jc w:val="center"/>
            </w:pPr>
            <w:r w:rsidRPr="00FF5F54">
              <w:t>Наименование котельной, адрес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ind w:left="-108" w:right="-128"/>
              <w:jc w:val="center"/>
            </w:pPr>
            <w:proofErr w:type="spellStart"/>
            <w:r w:rsidRPr="00FF5F54">
              <w:t>установл</w:t>
            </w:r>
            <w:proofErr w:type="spellEnd"/>
            <w:r>
              <w:t xml:space="preserve">. </w:t>
            </w:r>
            <w:r w:rsidRPr="00FF5F54">
              <w:t xml:space="preserve">мощность,          Гкал/час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ind w:left="-88" w:right="-128"/>
              <w:jc w:val="center"/>
            </w:pPr>
            <w:r w:rsidRPr="00FF5F54">
              <w:t>протяженность</w:t>
            </w:r>
            <w:r>
              <w:t xml:space="preserve"> </w:t>
            </w:r>
            <w:r w:rsidRPr="00FF5F54">
              <w:t>тепло</w:t>
            </w:r>
            <w:r>
              <w:t xml:space="preserve">вых </w:t>
            </w:r>
            <w:r w:rsidRPr="00FF5F54">
              <w:t>сетей в 2-х тр</w:t>
            </w:r>
            <w:proofErr w:type="gramStart"/>
            <w:r w:rsidRPr="00FF5F54">
              <w:t>.</w:t>
            </w:r>
            <w:proofErr w:type="spellStart"/>
            <w:r w:rsidRPr="00FF5F54">
              <w:t>и</w:t>
            </w:r>
            <w:proofErr w:type="gramEnd"/>
            <w:r w:rsidRPr="00FF5F54">
              <w:t>сч</w:t>
            </w:r>
            <w:proofErr w:type="spellEnd"/>
            <w:r w:rsidRPr="00FF5F54">
              <w:t>.,км</w:t>
            </w:r>
          </w:p>
        </w:tc>
      </w:tr>
      <w:tr w:rsidR="00C1694C" w:rsidRPr="00FF5F54" w:rsidTr="00C337C7">
        <w:trPr>
          <w:trHeight w:val="76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ind w:left="-93" w:right="-108"/>
              <w:jc w:val="center"/>
            </w:pPr>
            <w:r>
              <w:t xml:space="preserve">Новобурецкое </w:t>
            </w:r>
            <w:r w:rsidRPr="00FF5F54">
              <w:t xml:space="preserve"> сельское поселение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Default="00C1694C" w:rsidP="00C337C7">
            <w:pPr>
              <w:ind w:left="-108" w:right="-108"/>
              <w:jc w:val="center"/>
            </w:pPr>
            <w:r w:rsidRPr="00FF5F54">
              <w:t xml:space="preserve">котельная </w:t>
            </w:r>
            <w:r>
              <w:t xml:space="preserve"> № 2 - </w:t>
            </w:r>
            <w:r w:rsidRPr="00FF5F54">
              <w:t xml:space="preserve">МКУК ЦКД </w:t>
            </w:r>
            <w:r>
              <w:t xml:space="preserve">Новобурецкого </w:t>
            </w:r>
            <w:r w:rsidRPr="00FF5F54">
              <w:t>сельского поселения</w:t>
            </w:r>
            <w:r>
              <w:t xml:space="preserve">, </w:t>
            </w:r>
            <w:r w:rsidRPr="00FF5F54">
              <w:t xml:space="preserve"> </w:t>
            </w:r>
          </w:p>
          <w:p w:rsidR="00C1694C" w:rsidRPr="00FF5F54" w:rsidRDefault="00C1694C" w:rsidP="00C337C7">
            <w:pPr>
              <w:ind w:left="-108" w:right="-108"/>
              <w:jc w:val="center"/>
            </w:pPr>
            <w:r>
              <w:t>с. Новый Бурец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jc w:val="center"/>
            </w:pPr>
            <w:r w:rsidRPr="00FF5F54">
              <w:t>0,3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ind w:left="-88" w:right="-128"/>
              <w:jc w:val="center"/>
            </w:pPr>
            <w:r w:rsidRPr="00FF5F54">
              <w:t>0,15</w:t>
            </w:r>
          </w:p>
        </w:tc>
      </w:tr>
      <w:tr w:rsidR="00C1694C" w:rsidRPr="00FF5F54" w:rsidTr="00C337C7">
        <w:trPr>
          <w:trHeight w:val="765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ind w:left="-93" w:right="-108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Default="00C1694C" w:rsidP="00C337C7">
            <w:pPr>
              <w:ind w:left="-108" w:right="-108"/>
              <w:jc w:val="center"/>
            </w:pPr>
            <w:r>
              <w:t xml:space="preserve">котельная № 1 - Новобурецкого </w:t>
            </w:r>
            <w:r w:rsidRPr="00FF5F54">
              <w:t xml:space="preserve"> сельско</w:t>
            </w:r>
            <w:r>
              <w:t xml:space="preserve">го поселения, </w:t>
            </w:r>
          </w:p>
          <w:p w:rsidR="00C1694C" w:rsidRPr="00FF5F54" w:rsidRDefault="00C1694C" w:rsidP="00C337C7">
            <w:pPr>
              <w:ind w:left="-108" w:right="-108"/>
              <w:jc w:val="center"/>
            </w:pPr>
            <w:r>
              <w:t>с. Новый Бурец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jc w:val="center"/>
            </w:pPr>
            <w:r w:rsidRPr="00FF5F54">
              <w:t>3,2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4C" w:rsidRPr="00FF5F54" w:rsidRDefault="00C1694C" w:rsidP="00C337C7">
            <w:pPr>
              <w:ind w:left="-88" w:right="-128"/>
              <w:jc w:val="center"/>
            </w:pPr>
            <w:r>
              <w:t>0,5</w:t>
            </w:r>
          </w:p>
        </w:tc>
      </w:tr>
    </w:tbl>
    <w:p w:rsidR="00C1694C" w:rsidRDefault="00C1694C" w:rsidP="00C1694C">
      <w:pPr>
        <w:ind w:firstLine="840"/>
        <w:jc w:val="both"/>
        <w:rPr>
          <w:sz w:val="28"/>
          <w:szCs w:val="28"/>
        </w:rPr>
      </w:pPr>
    </w:p>
    <w:p w:rsidR="00C1694C" w:rsidRPr="005579A7" w:rsidRDefault="00C1694C" w:rsidP="00C1694C">
      <w:pPr>
        <w:ind w:firstLine="840"/>
        <w:jc w:val="both"/>
        <w:rPr>
          <w:sz w:val="28"/>
          <w:szCs w:val="28"/>
        </w:rPr>
      </w:pPr>
      <w:r w:rsidRPr="005579A7">
        <w:rPr>
          <w:sz w:val="28"/>
          <w:szCs w:val="28"/>
        </w:rPr>
        <w:t xml:space="preserve">Теплоснабжение (отопление) </w:t>
      </w:r>
      <w:r>
        <w:rPr>
          <w:sz w:val="28"/>
          <w:szCs w:val="28"/>
        </w:rPr>
        <w:t>сельского поселения</w:t>
      </w:r>
      <w:r w:rsidRPr="005579A7">
        <w:rPr>
          <w:sz w:val="28"/>
          <w:szCs w:val="28"/>
        </w:rPr>
        <w:t xml:space="preserve"> осуществляется:</w:t>
      </w:r>
    </w:p>
    <w:p w:rsidR="00C1694C" w:rsidRPr="004751CC" w:rsidRDefault="00C1694C" w:rsidP="00C1694C">
      <w:pPr>
        <w:ind w:firstLine="8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A7">
        <w:rPr>
          <w:sz w:val="28"/>
          <w:szCs w:val="28"/>
        </w:rPr>
        <w:t xml:space="preserve"> в </w:t>
      </w:r>
      <w:r>
        <w:rPr>
          <w:sz w:val="28"/>
          <w:szCs w:val="28"/>
        </w:rPr>
        <w:t>МКУК ЦКД села Новый Бурец, по ул. Центральная, дом 23 автономно от существующей газовой котельной № 2 мощностью</w:t>
      </w:r>
      <w:proofErr w:type="gramStart"/>
      <w:r>
        <w:rPr>
          <w:sz w:val="28"/>
          <w:szCs w:val="28"/>
        </w:rPr>
        <w:t xml:space="preserve"> </w:t>
      </w:r>
      <w:r w:rsidR="009408D0" w:rsidRPr="009408D0">
        <w:rPr>
          <w:b/>
          <w:sz w:val="36"/>
          <w:szCs w:val="36"/>
        </w:rPr>
        <w:t>?</w:t>
      </w:r>
      <w:proofErr w:type="gramEnd"/>
      <w:r w:rsidR="009408D0">
        <w:rPr>
          <w:sz w:val="28"/>
          <w:szCs w:val="28"/>
        </w:rPr>
        <w:t xml:space="preserve"> </w:t>
      </w:r>
      <w:r w:rsidRPr="004751CC">
        <w:rPr>
          <w:b/>
          <w:sz w:val="28"/>
          <w:szCs w:val="28"/>
        </w:rPr>
        <w:t>0,3 Гкал/час;</w:t>
      </w:r>
    </w:p>
    <w:p w:rsidR="00C1694C" w:rsidRPr="004751CC" w:rsidRDefault="00C1694C" w:rsidP="00C1694C">
      <w:pPr>
        <w:ind w:firstLine="8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579A7">
        <w:rPr>
          <w:sz w:val="28"/>
          <w:szCs w:val="28"/>
        </w:rPr>
        <w:t>здания учреждени</w:t>
      </w:r>
      <w:r>
        <w:rPr>
          <w:sz w:val="28"/>
          <w:szCs w:val="28"/>
        </w:rPr>
        <w:t>й</w:t>
      </w:r>
      <w:r w:rsidRPr="005579A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МКОУ СОШ</w:t>
      </w:r>
      <w:proofErr w:type="gramStart"/>
      <w:r>
        <w:rPr>
          <w:sz w:val="28"/>
          <w:szCs w:val="28"/>
        </w:rPr>
        <w:t xml:space="preserve"> </w:t>
      </w:r>
      <w:r w:rsidRPr="005579A7">
        <w:rPr>
          <w:sz w:val="28"/>
          <w:szCs w:val="28"/>
        </w:rPr>
        <w:t>,</w:t>
      </w:r>
      <w:proofErr w:type="gramEnd"/>
      <w:r w:rsidRPr="00557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ФАП, столовой ООО «Русь», магазина ТПС Вятскополянского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, администрации сельского поселения, библиотеки – котельной № 1     </w:t>
      </w:r>
      <w:r w:rsidR="009408D0" w:rsidRPr="009408D0">
        <w:rPr>
          <w:b/>
          <w:sz w:val="36"/>
          <w:szCs w:val="36"/>
        </w:rPr>
        <w:t>?</w:t>
      </w:r>
      <w:r w:rsidRPr="009408D0">
        <w:rPr>
          <w:b/>
          <w:sz w:val="36"/>
          <w:szCs w:val="36"/>
        </w:rPr>
        <w:t xml:space="preserve"> </w:t>
      </w:r>
      <w:r w:rsidRPr="004751CC">
        <w:rPr>
          <w:b/>
          <w:sz w:val="28"/>
          <w:szCs w:val="28"/>
        </w:rPr>
        <w:t xml:space="preserve"> мощностью 3,2 Гкал/час.</w:t>
      </w:r>
    </w:p>
    <w:p w:rsidR="00C1694C" w:rsidRPr="00EC5A82" w:rsidRDefault="00C1694C" w:rsidP="00C1694C">
      <w:pPr>
        <w:spacing w:before="120" w:after="120"/>
        <w:jc w:val="center"/>
        <w:rPr>
          <w:b/>
          <w:sz w:val="28"/>
          <w:szCs w:val="28"/>
        </w:rPr>
      </w:pPr>
      <w:r w:rsidRPr="00EC5A82">
        <w:rPr>
          <w:b/>
          <w:sz w:val="28"/>
          <w:szCs w:val="28"/>
        </w:rPr>
        <w:t>3. Развитие сельского поселения</w:t>
      </w:r>
      <w:r>
        <w:rPr>
          <w:b/>
          <w:sz w:val="28"/>
          <w:szCs w:val="28"/>
        </w:rPr>
        <w:t>.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Правилами землепользования и застройки сельского поселения</w:t>
      </w:r>
      <w:r w:rsidRPr="008A2D84">
        <w:rPr>
          <w:sz w:val="28"/>
          <w:szCs w:val="28"/>
        </w:rPr>
        <w:t xml:space="preserve"> предусматривается развитие существующего населенного пункта с учетом сложившихся градостроительных условий: размещение жилой зоны, капитальных зданий, наличие водных пространств, дорожной сети и с учетом характерных особенностей природного ландшафта.</w:t>
      </w:r>
    </w:p>
    <w:p w:rsidR="00C1694C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 xml:space="preserve">Основное направление </w:t>
      </w:r>
      <w:r>
        <w:rPr>
          <w:sz w:val="28"/>
          <w:szCs w:val="28"/>
        </w:rPr>
        <w:t>застройки</w:t>
      </w:r>
      <w:r w:rsidRPr="008A2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села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Бурец</w:t>
      </w:r>
      <w:r w:rsidRPr="008A2D84">
        <w:rPr>
          <w:sz w:val="28"/>
          <w:szCs w:val="28"/>
        </w:rPr>
        <w:t xml:space="preserve"> – </w:t>
      </w:r>
      <w:r>
        <w:rPr>
          <w:sz w:val="28"/>
          <w:szCs w:val="28"/>
        </w:rPr>
        <w:t>южное</w:t>
      </w:r>
      <w:r w:rsidRPr="008A2D84">
        <w:rPr>
          <w:sz w:val="28"/>
          <w:szCs w:val="28"/>
        </w:rPr>
        <w:t>.</w:t>
      </w:r>
    </w:p>
    <w:p w:rsidR="00C1694C" w:rsidRDefault="00C1694C" w:rsidP="00C1694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76900" cy="3876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4C" w:rsidRDefault="00C1694C" w:rsidP="00C1694C">
      <w:pPr>
        <w:jc w:val="both"/>
        <w:rPr>
          <w:sz w:val="28"/>
          <w:szCs w:val="28"/>
        </w:rPr>
      </w:pPr>
    </w:p>
    <w:p w:rsidR="00C1694C" w:rsidRDefault="00C1694C" w:rsidP="00C1694C">
      <w:pPr>
        <w:jc w:val="center"/>
        <w:rPr>
          <w:sz w:val="28"/>
          <w:szCs w:val="28"/>
        </w:rPr>
      </w:pPr>
      <w:r w:rsidRPr="008A2D84">
        <w:rPr>
          <w:sz w:val="28"/>
          <w:szCs w:val="28"/>
        </w:rPr>
        <w:lastRenderedPageBreak/>
        <w:t xml:space="preserve">Схема </w:t>
      </w:r>
      <w:r>
        <w:rPr>
          <w:sz w:val="28"/>
          <w:szCs w:val="28"/>
        </w:rPr>
        <w:t xml:space="preserve">села Новый Бурец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южная часть )</w:t>
      </w:r>
    </w:p>
    <w:p w:rsidR="00C1694C" w:rsidRDefault="00C1694C" w:rsidP="00C1694C">
      <w:pPr>
        <w:jc w:val="center"/>
        <w:rPr>
          <w:sz w:val="28"/>
          <w:szCs w:val="28"/>
        </w:rPr>
      </w:pPr>
    </w:p>
    <w:p w:rsidR="00C1694C" w:rsidRDefault="00C1694C" w:rsidP="00C1694C">
      <w:pPr>
        <w:jc w:val="both"/>
        <w:rPr>
          <w:sz w:val="28"/>
          <w:szCs w:val="28"/>
        </w:rPr>
      </w:pPr>
      <w:r w:rsidRPr="0074144A">
        <w:rPr>
          <w:sz w:val="28"/>
          <w:szCs w:val="28"/>
        </w:rPr>
        <w:tab/>
        <w:t>В данном направлении правилами землепользования и застройки предложено разместить</w:t>
      </w:r>
      <w:r>
        <w:rPr>
          <w:sz w:val="28"/>
          <w:szCs w:val="28"/>
        </w:rPr>
        <w:t xml:space="preserve"> 1 квартал </w:t>
      </w:r>
      <w:r w:rsidRPr="0074144A">
        <w:rPr>
          <w:sz w:val="28"/>
          <w:szCs w:val="28"/>
        </w:rPr>
        <w:t xml:space="preserve"> индивидуальной жилой застройки. Застройку жилой зоны планируется проводить новыми современными типами жилых зданий в капитальном исполнении одноквартир</w:t>
      </w:r>
      <w:r>
        <w:rPr>
          <w:sz w:val="28"/>
          <w:szCs w:val="28"/>
        </w:rPr>
        <w:t>ными и двухквартирными домами</w:t>
      </w:r>
      <w:r w:rsidRPr="00741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коттеджами </w:t>
      </w:r>
      <w:r w:rsidRPr="0074144A">
        <w:rPr>
          <w:sz w:val="28"/>
          <w:szCs w:val="28"/>
        </w:rPr>
        <w:t>усадебного типа с хозяйственными постройками.</w:t>
      </w:r>
    </w:p>
    <w:p w:rsidR="00C1694C" w:rsidRDefault="00C1694C" w:rsidP="00C1694C">
      <w:pPr>
        <w:jc w:val="center"/>
        <w:rPr>
          <w:sz w:val="28"/>
          <w:szCs w:val="28"/>
        </w:rPr>
      </w:pPr>
    </w:p>
    <w:p w:rsidR="00C1694C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Котт</w:t>
      </w:r>
      <w:r w:rsidRPr="008A2D84">
        <w:rPr>
          <w:sz w:val="28"/>
          <w:szCs w:val="28"/>
        </w:rPr>
        <w:t>еджная застройка в современных условиях самое перспективное направление строительства, т.к. при низких темпах строительства социального жилья дает возможность населению самостоятельно решать проблему обеспеченности жильем.</w:t>
      </w:r>
    </w:p>
    <w:p w:rsidR="00C1694C" w:rsidRDefault="00C1694C" w:rsidP="00C1694C">
      <w:pPr>
        <w:jc w:val="both"/>
        <w:rPr>
          <w:sz w:val="28"/>
          <w:szCs w:val="28"/>
        </w:rPr>
      </w:pPr>
    </w:p>
    <w:p w:rsidR="00C1694C" w:rsidRDefault="00C1694C" w:rsidP="00C1694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3067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4C" w:rsidRDefault="00C1694C" w:rsidP="00C1694C">
      <w:pPr>
        <w:jc w:val="both"/>
        <w:rPr>
          <w:sz w:val="28"/>
          <w:szCs w:val="28"/>
        </w:rPr>
      </w:pPr>
    </w:p>
    <w:p w:rsidR="00C1694C" w:rsidRDefault="00C1694C" w:rsidP="00C1694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На улице Нижней выделен участок для предоставления многодетным семьям. </w:t>
      </w:r>
    </w:p>
    <w:p w:rsidR="00C1694C" w:rsidRDefault="00C1694C" w:rsidP="00C1694C">
      <w:pPr>
        <w:pStyle w:val="a8"/>
        <w:rPr>
          <w:sz w:val="28"/>
          <w:szCs w:val="28"/>
        </w:rPr>
      </w:pPr>
      <w:r>
        <w:rPr>
          <w:sz w:val="28"/>
          <w:szCs w:val="28"/>
        </w:rPr>
        <w:t>В будущем планируется строительство индивидуального жилого дома.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>Одним из приоритетных направлений при проведении реформирования системы теплоснабжения является организация ресурсосбережения.</w:t>
      </w:r>
    </w:p>
    <w:p w:rsidR="00C1694C" w:rsidRPr="008A2D84" w:rsidRDefault="00C1694C" w:rsidP="00C1694C">
      <w:pPr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>Проектируемое теплоснабжение индивидуальной и</w:t>
      </w:r>
      <w:r>
        <w:rPr>
          <w:sz w:val="28"/>
          <w:szCs w:val="28"/>
        </w:rPr>
        <w:t xml:space="preserve"> общественно-деловой застройки </w:t>
      </w:r>
      <w:r w:rsidRPr="008A2D84">
        <w:rPr>
          <w:sz w:val="28"/>
          <w:szCs w:val="28"/>
        </w:rPr>
        <w:t>предусматрива</w:t>
      </w:r>
      <w:r>
        <w:rPr>
          <w:sz w:val="28"/>
          <w:szCs w:val="28"/>
        </w:rPr>
        <w:t>е</w:t>
      </w:r>
      <w:r w:rsidRPr="008A2D84">
        <w:rPr>
          <w:sz w:val="28"/>
          <w:szCs w:val="28"/>
        </w:rPr>
        <w:t>тс</w:t>
      </w:r>
      <w:r>
        <w:rPr>
          <w:sz w:val="28"/>
          <w:szCs w:val="28"/>
        </w:rPr>
        <w:t xml:space="preserve">я </w:t>
      </w:r>
      <w:r w:rsidRPr="008A2D84">
        <w:rPr>
          <w:sz w:val="28"/>
          <w:szCs w:val="28"/>
        </w:rPr>
        <w:t>децентрализованн</w:t>
      </w:r>
      <w:r>
        <w:rPr>
          <w:sz w:val="28"/>
          <w:szCs w:val="28"/>
        </w:rPr>
        <w:t>ое</w:t>
      </w:r>
      <w:r w:rsidRPr="008A2D84">
        <w:rPr>
          <w:rStyle w:val="1"/>
          <w:sz w:val="28"/>
          <w:szCs w:val="28"/>
        </w:rPr>
        <w:t>.</w:t>
      </w:r>
    </w:p>
    <w:p w:rsidR="00C1694C" w:rsidRPr="008A2D84" w:rsidRDefault="00C1694C" w:rsidP="00C1694C">
      <w:pPr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 xml:space="preserve">Основным видом топлива для </w:t>
      </w:r>
      <w:r>
        <w:rPr>
          <w:sz w:val="28"/>
          <w:szCs w:val="28"/>
        </w:rPr>
        <w:t xml:space="preserve">индивидуальных </w:t>
      </w:r>
      <w:r w:rsidRPr="008A2D84">
        <w:rPr>
          <w:sz w:val="28"/>
          <w:szCs w:val="28"/>
        </w:rPr>
        <w:t xml:space="preserve">источников теплоснабжения </w:t>
      </w:r>
      <w:r>
        <w:rPr>
          <w:sz w:val="28"/>
          <w:szCs w:val="28"/>
        </w:rPr>
        <w:t>предусматривается</w:t>
      </w:r>
      <w:r w:rsidRPr="008A2D84">
        <w:rPr>
          <w:sz w:val="28"/>
          <w:szCs w:val="28"/>
        </w:rPr>
        <w:t xml:space="preserve"> природный газ</w:t>
      </w:r>
      <w:r w:rsidRPr="008A2D84">
        <w:rPr>
          <w:rStyle w:val="1"/>
          <w:sz w:val="28"/>
          <w:szCs w:val="28"/>
        </w:rPr>
        <w:t>.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>Развитие систем централизованного теплоснабжения зачастую приходит в противоречие с низким уровнем эксплуатационной надежности тепловых сетей и значительной величиной тепловых потерь в них.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 xml:space="preserve">В системах централизованного теплоснабжения наиболее слабым звеном является транспортировка тепла по трубопроводам, при этом теряется значительное количество тепловой энергии; кроме того, срок службы тепловых сетей снизился 10-15лет, а циркуляционных трубопроводов горячего водоснабжения — до 3-6 лет. Поэтому устройство </w:t>
      </w:r>
      <w:r>
        <w:rPr>
          <w:sz w:val="28"/>
          <w:szCs w:val="28"/>
        </w:rPr>
        <w:t>индивидуальной</w:t>
      </w:r>
      <w:r w:rsidRPr="008A2D84">
        <w:rPr>
          <w:sz w:val="28"/>
          <w:szCs w:val="28"/>
        </w:rPr>
        <w:t xml:space="preserve"> системы теплоснабжения выгоднее как по капитальным затратам при строительстве, так и при эксплуатации</w:t>
      </w:r>
      <w:r>
        <w:rPr>
          <w:sz w:val="28"/>
          <w:szCs w:val="28"/>
        </w:rPr>
        <w:t xml:space="preserve"> объектов жилого фонда</w:t>
      </w:r>
      <w:r w:rsidRPr="008A2D84">
        <w:rPr>
          <w:sz w:val="28"/>
          <w:szCs w:val="28"/>
        </w:rPr>
        <w:t>.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 xml:space="preserve">При децентрализованной системе отпадает необходимость в строительстве </w:t>
      </w:r>
      <w:r>
        <w:rPr>
          <w:sz w:val="28"/>
          <w:szCs w:val="28"/>
        </w:rPr>
        <w:t>трубопроводов отопления</w:t>
      </w:r>
      <w:r w:rsidRPr="008A2D84">
        <w:rPr>
          <w:sz w:val="28"/>
          <w:szCs w:val="28"/>
        </w:rPr>
        <w:t xml:space="preserve">, в сооружении на теплофикационном объекте </w:t>
      </w:r>
      <w:r w:rsidRPr="008A2D84">
        <w:rPr>
          <w:sz w:val="28"/>
          <w:szCs w:val="28"/>
        </w:rPr>
        <w:lastRenderedPageBreak/>
        <w:t xml:space="preserve">теплового центра, включающего элеваторный узел, теплообменники для горячей воды, узел коммерческого учета тепловой энергии. 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A2D84">
        <w:rPr>
          <w:sz w:val="28"/>
          <w:szCs w:val="28"/>
        </w:rPr>
        <w:t xml:space="preserve">Применяемые в системах децентрализованного теплоснабжения </w:t>
      </w:r>
      <w:proofErr w:type="spellStart"/>
      <w:r w:rsidRPr="008A2D84">
        <w:rPr>
          <w:sz w:val="28"/>
          <w:szCs w:val="28"/>
        </w:rPr>
        <w:t>теплогенераторы</w:t>
      </w:r>
      <w:proofErr w:type="spellEnd"/>
      <w:r w:rsidRPr="008A2D84">
        <w:rPr>
          <w:sz w:val="28"/>
          <w:szCs w:val="28"/>
        </w:rPr>
        <w:t xml:space="preserve"> представляют собой газовые водогрейные аппараты, которые могут использоваться как в составе котельной для теплоснабжения группы потребителей, так и для децентрализованного теплоснабжения с установкой н</w:t>
      </w:r>
      <w:r>
        <w:rPr>
          <w:sz w:val="28"/>
          <w:szCs w:val="28"/>
        </w:rPr>
        <w:t>епосредственно в здании (в специально оборудованных и соответствующих требованиям безопасной эксплуатации газового отопительного оборудования помещениях</w:t>
      </w:r>
      <w:r w:rsidRPr="008A2D84">
        <w:rPr>
          <w:sz w:val="28"/>
          <w:szCs w:val="28"/>
        </w:rPr>
        <w:t>).</w:t>
      </w:r>
      <w:proofErr w:type="gramEnd"/>
      <w:r w:rsidRPr="008A2D84">
        <w:rPr>
          <w:sz w:val="28"/>
          <w:szCs w:val="28"/>
        </w:rPr>
        <w:t xml:space="preserve"> Также могут устанавливаться рядом со зданием (выпускаются в виде передвижных агрегатов контейнерного типа), могут быть встроенными и пристроенными.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>КПД современных малых котлов составляет не менее 90%. Потери тепла и затраты теплоснабжения при транспортировке теплоносителя сводятся к минимуму. В итоге расход тепла на теплоснабжение зданий на 10-20% ниже по сравнению с централизованными системами. Металлоемкость трубопроводов, подводящих к зданию тепловую энергию в виде газа, на порядок ниже металлоемкости трубопроводов, подводящих то же количество энергии в виде горячей воды. Надежность таких систем объясняется более низкой повреждаемостью газовых сетей по сравнению с водяными тепловыми сетями.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 xml:space="preserve">Для организации теплоснабжения в проектируемых индивидуальных жилых домах и общественных зданиях предлагается внедрить прогрессивные </w:t>
      </w:r>
      <w:r>
        <w:rPr>
          <w:sz w:val="28"/>
          <w:szCs w:val="28"/>
        </w:rPr>
        <w:t>индивидуальные</w:t>
      </w:r>
      <w:r w:rsidRPr="008A2D84">
        <w:rPr>
          <w:sz w:val="28"/>
          <w:szCs w:val="28"/>
        </w:rPr>
        <w:t xml:space="preserve"> системы теплоснабжения, при этом источник тепла установлен непосредственно у потребителя. 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 xml:space="preserve">Газовый котел с закрытой </w:t>
      </w:r>
      <w:r>
        <w:rPr>
          <w:sz w:val="28"/>
          <w:szCs w:val="28"/>
        </w:rPr>
        <w:t>камерой сгорания</w:t>
      </w:r>
      <w:r w:rsidRPr="008A2D84">
        <w:rPr>
          <w:sz w:val="28"/>
          <w:szCs w:val="28"/>
        </w:rPr>
        <w:t xml:space="preserve">, принудительным удалением дымовых газов, регулирующими термостатами выработки и отпуска тепла на отопление, снабжен необходимыми блокировками и автоматикой </w:t>
      </w:r>
      <w:r>
        <w:rPr>
          <w:sz w:val="28"/>
          <w:szCs w:val="28"/>
        </w:rPr>
        <w:t>безопасности. Котлы с закрытой камерой сгорания</w:t>
      </w:r>
      <w:r w:rsidRPr="008A2D84">
        <w:rPr>
          <w:sz w:val="28"/>
          <w:szCs w:val="28"/>
        </w:rPr>
        <w:t>, в отличие</w:t>
      </w:r>
      <w:r>
        <w:rPr>
          <w:sz w:val="28"/>
          <w:szCs w:val="28"/>
        </w:rPr>
        <w:t xml:space="preserve"> от котлов</w:t>
      </w:r>
      <w:r w:rsidRPr="008A2D84">
        <w:rPr>
          <w:sz w:val="28"/>
          <w:szCs w:val="28"/>
        </w:rPr>
        <w:t xml:space="preserve"> с атмосферной горелкой, обеспечивают требуемый уровень безопасности и не оказывают влияния на воздухообмен в жилых помещениях.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Индивидуальная</w:t>
      </w:r>
      <w:r w:rsidRPr="008A2D84">
        <w:rPr>
          <w:sz w:val="28"/>
          <w:szCs w:val="28"/>
        </w:rPr>
        <w:t xml:space="preserve"> система отопления дает возможность </w:t>
      </w:r>
      <w:r>
        <w:rPr>
          <w:sz w:val="28"/>
          <w:szCs w:val="28"/>
        </w:rPr>
        <w:t>потребителю</w:t>
      </w:r>
      <w:r w:rsidRPr="008A2D84">
        <w:rPr>
          <w:sz w:val="28"/>
          <w:szCs w:val="28"/>
        </w:rPr>
        <w:t xml:space="preserve"> самостоятельно регулировать </w:t>
      </w:r>
      <w:r>
        <w:rPr>
          <w:sz w:val="28"/>
          <w:szCs w:val="28"/>
        </w:rPr>
        <w:t>расход</w:t>
      </w:r>
      <w:r w:rsidRPr="008A2D84">
        <w:rPr>
          <w:sz w:val="28"/>
          <w:szCs w:val="28"/>
        </w:rPr>
        <w:t xml:space="preserve"> тепла, а следовательно и затраты на отопление в зависимости от экономических возможностей и физиологической потребности. Расчеты, выполненные ФГУП «</w:t>
      </w:r>
      <w:proofErr w:type="spellStart"/>
      <w:r w:rsidRPr="008A2D84">
        <w:rPr>
          <w:sz w:val="28"/>
          <w:szCs w:val="28"/>
        </w:rPr>
        <w:t>СантехНИИпроект</w:t>
      </w:r>
      <w:proofErr w:type="spellEnd"/>
      <w:r w:rsidRPr="008A2D84">
        <w:rPr>
          <w:sz w:val="28"/>
          <w:szCs w:val="28"/>
        </w:rPr>
        <w:t xml:space="preserve">» (г. Москва), показывают, что при 100-процентной оплате за газ, используемый для отопления, с учетом </w:t>
      </w:r>
      <w:proofErr w:type="gramStart"/>
      <w:r w:rsidRPr="008A2D84">
        <w:rPr>
          <w:sz w:val="28"/>
          <w:szCs w:val="28"/>
        </w:rPr>
        <w:t>стоимости сервисного обслуживания оборудования затраты населения</w:t>
      </w:r>
      <w:proofErr w:type="gramEnd"/>
      <w:r w:rsidRPr="008A2D84">
        <w:rPr>
          <w:sz w:val="28"/>
          <w:szCs w:val="28"/>
        </w:rPr>
        <w:t xml:space="preserve"> при </w:t>
      </w:r>
      <w:r>
        <w:rPr>
          <w:sz w:val="28"/>
          <w:szCs w:val="28"/>
        </w:rPr>
        <w:t>индивидуальной</w:t>
      </w:r>
      <w:r w:rsidRPr="008A2D84">
        <w:rPr>
          <w:sz w:val="28"/>
          <w:szCs w:val="28"/>
        </w:rPr>
        <w:t xml:space="preserve"> системе теплоснабжения будут меньше, чем при оплате с дотацией при централизованной системе.</w:t>
      </w:r>
    </w:p>
    <w:p w:rsidR="00C1694C" w:rsidRPr="008A2D84" w:rsidRDefault="00C1694C" w:rsidP="00C169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>Так как в новых проектируемых кварталах отсутствуют централизованные источники тепла, устройство автономного теплоснабжения является  единственно возмож</w:t>
      </w:r>
      <w:r>
        <w:rPr>
          <w:sz w:val="28"/>
          <w:szCs w:val="28"/>
        </w:rPr>
        <w:t xml:space="preserve">ным способом обеспечения тепловой энергией </w:t>
      </w:r>
      <w:r w:rsidRPr="008A2D84">
        <w:rPr>
          <w:sz w:val="28"/>
          <w:szCs w:val="28"/>
        </w:rPr>
        <w:t>каждого конкретного объекта.</w:t>
      </w:r>
    </w:p>
    <w:p w:rsidR="00C1694C" w:rsidRPr="008A2D84" w:rsidRDefault="00C1694C" w:rsidP="00C1694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A2D84">
        <w:rPr>
          <w:sz w:val="28"/>
          <w:szCs w:val="28"/>
        </w:rPr>
        <w:t>При отсутствии газа, в ближайшее время, теплоснабжение осуществить любым доступным видом топлива.</w:t>
      </w:r>
    </w:p>
    <w:p w:rsidR="00C1694C" w:rsidRDefault="00C1694C" w:rsidP="00C1694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8A2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8A2D84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Pr="008A2D84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8A2D84">
        <w:rPr>
          <w:sz w:val="28"/>
          <w:szCs w:val="28"/>
        </w:rPr>
        <w:t xml:space="preserve"> в настоящее время </w:t>
      </w:r>
      <w:r>
        <w:rPr>
          <w:sz w:val="28"/>
          <w:szCs w:val="28"/>
        </w:rPr>
        <w:t>газо-,</w:t>
      </w:r>
      <w:r w:rsidRPr="008A2D84">
        <w:rPr>
          <w:sz w:val="28"/>
          <w:szCs w:val="28"/>
        </w:rPr>
        <w:t xml:space="preserve"> тепло</w:t>
      </w:r>
      <w:proofErr w:type="gramStart"/>
      <w:r w:rsidRPr="008A2D84">
        <w:rPr>
          <w:sz w:val="28"/>
          <w:szCs w:val="28"/>
        </w:rPr>
        <w:t xml:space="preserve"> -, </w:t>
      </w:r>
      <w:proofErr w:type="gramEnd"/>
      <w:r w:rsidRPr="008A2D84">
        <w:rPr>
          <w:sz w:val="28"/>
          <w:szCs w:val="28"/>
        </w:rPr>
        <w:t xml:space="preserve">электро - и </w:t>
      </w:r>
      <w:r>
        <w:rPr>
          <w:sz w:val="28"/>
          <w:szCs w:val="28"/>
        </w:rPr>
        <w:t>водопроводные</w:t>
      </w:r>
      <w:r w:rsidRPr="008A2D84">
        <w:rPr>
          <w:sz w:val="28"/>
          <w:szCs w:val="28"/>
        </w:rPr>
        <w:t xml:space="preserve"> системы инженерного обеспечения.</w:t>
      </w:r>
    </w:p>
    <w:p w:rsidR="00C1694C" w:rsidRPr="00B875AA" w:rsidRDefault="00C1694C" w:rsidP="00C1694C">
      <w:pPr>
        <w:spacing w:line="225" w:lineRule="atLeast"/>
        <w:ind w:firstLine="708"/>
        <w:jc w:val="both"/>
        <w:rPr>
          <w:b/>
          <w:sz w:val="28"/>
          <w:szCs w:val="28"/>
        </w:rPr>
      </w:pPr>
      <w:r w:rsidRPr="00B875AA">
        <w:rPr>
          <w:b/>
          <w:sz w:val="28"/>
          <w:szCs w:val="28"/>
        </w:rPr>
        <w:t xml:space="preserve">4. Объекты на территории сельского поселения имеют преимущественно локальные системы инженерного обеспечения. </w:t>
      </w:r>
    </w:p>
    <w:p w:rsidR="00C1694C" w:rsidRPr="008A2D84" w:rsidRDefault="00C1694C" w:rsidP="00C1694C">
      <w:pPr>
        <w:spacing w:line="225" w:lineRule="atLeast"/>
        <w:ind w:firstLine="708"/>
        <w:jc w:val="both"/>
        <w:rPr>
          <w:sz w:val="28"/>
          <w:szCs w:val="28"/>
        </w:rPr>
      </w:pPr>
      <w:r w:rsidRPr="008A2D84">
        <w:rPr>
          <w:color w:val="000000"/>
          <w:sz w:val="28"/>
          <w:szCs w:val="28"/>
        </w:rPr>
        <w:t>Сравнительный анализ стоимости 1 МДж тепла, при различных вариантах источника энергии:</w:t>
      </w:r>
    </w:p>
    <w:p w:rsidR="00C1694C" w:rsidRPr="00B956F9" w:rsidRDefault="00C1694C" w:rsidP="00C1694C">
      <w:pPr>
        <w:spacing w:line="225" w:lineRule="atLeast"/>
        <w:jc w:val="both"/>
        <w:rPr>
          <w:sz w:val="28"/>
          <w:szCs w:val="28"/>
        </w:rPr>
      </w:pPr>
      <w:r w:rsidRPr="008A2D84">
        <w:rPr>
          <w:color w:val="000000"/>
          <w:sz w:val="28"/>
          <w:szCs w:val="28"/>
        </w:rPr>
        <w:lastRenderedPageBreak/>
        <w:t>Э</w:t>
      </w:r>
      <w:r w:rsidRPr="008A2D84">
        <w:rPr>
          <w:rStyle w:val="a5"/>
          <w:bCs w:val="0"/>
          <w:color w:val="000000"/>
          <w:sz w:val="28"/>
          <w:szCs w:val="28"/>
        </w:rPr>
        <w:t>лектричество:</w:t>
      </w:r>
      <w:r w:rsidRPr="008A2D84">
        <w:rPr>
          <w:sz w:val="28"/>
          <w:szCs w:val="28"/>
        </w:rPr>
        <w:t xml:space="preserve"> </w:t>
      </w:r>
      <w:r w:rsidRPr="008A2D84">
        <w:rPr>
          <w:color w:val="000000"/>
          <w:sz w:val="28"/>
          <w:szCs w:val="28"/>
        </w:rPr>
        <w:t>1 кВт./ч энерги</w:t>
      </w:r>
      <w:proofErr w:type="gramStart"/>
      <w:r w:rsidRPr="008A2D84">
        <w:rPr>
          <w:color w:val="000000"/>
          <w:sz w:val="28"/>
          <w:szCs w:val="28"/>
        </w:rPr>
        <w:t>и-</w:t>
      </w:r>
      <w:proofErr w:type="gramEnd"/>
      <w:r w:rsidRPr="008A2D84">
        <w:rPr>
          <w:color w:val="000000"/>
          <w:sz w:val="28"/>
          <w:szCs w:val="28"/>
        </w:rPr>
        <w:t xml:space="preserve"> это 3,6 МДж тепла, 5,1 рубль за 1</w:t>
      </w:r>
      <w:r w:rsidRPr="00B956F9">
        <w:rPr>
          <w:rFonts w:ascii="&amp;quot" w:hAnsi="&amp;quot"/>
          <w:color w:val="000000"/>
          <w:sz w:val="28"/>
          <w:szCs w:val="28"/>
        </w:rPr>
        <w:t xml:space="preserve"> кВт, значит 1 МДж будет стоить </w:t>
      </w:r>
      <w:r w:rsidRPr="00B956F9">
        <w:rPr>
          <w:color w:val="000000"/>
          <w:sz w:val="28"/>
          <w:szCs w:val="28"/>
        </w:rPr>
        <w:t>70 копеек</w:t>
      </w:r>
      <w:r w:rsidRPr="00B956F9">
        <w:rPr>
          <w:rFonts w:ascii="&amp;quot" w:hAnsi="&amp;quot"/>
          <w:color w:val="000000"/>
          <w:sz w:val="28"/>
          <w:szCs w:val="28"/>
        </w:rPr>
        <w:t>.</w:t>
      </w:r>
    </w:p>
    <w:p w:rsidR="00C1694C" w:rsidRPr="00B956F9" w:rsidRDefault="00C1694C" w:rsidP="00C1694C">
      <w:pPr>
        <w:spacing w:line="225" w:lineRule="atLeast"/>
        <w:jc w:val="both"/>
        <w:rPr>
          <w:sz w:val="28"/>
          <w:szCs w:val="28"/>
        </w:rPr>
      </w:pPr>
      <w:r w:rsidRPr="00B956F9">
        <w:rPr>
          <w:rStyle w:val="a5"/>
          <w:rFonts w:ascii="&amp;quot" w:hAnsi="&amp;quot"/>
          <w:bCs w:val="0"/>
          <w:color w:val="000000"/>
          <w:sz w:val="28"/>
          <w:szCs w:val="28"/>
        </w:rPr>
        <w:t>Сжиженный газ</w:t>
      </w:r>
      <w:r w:rsidRPr="00B956F9">
        <w:rPr>
          <w:rFonts w:ascii="&amp;quot" w:hAnsi="&amp;quot"/>
          <w:color w:val="000000"/>
          <w:sz w:val="28"/>
          <w:szCs w:val="28"/>
        </w:rPr>
        <w:t xml:space="preserve"> при сгорании дает 41 МДж на 1кг и стоит около 1</w:t>
      </w:r>
      <w:r w:rsidRPr="00B956F9">
        <w:rPr>
          <w:color w:val="000000"/>
          <w:sz w:val="28"/>
          <w:szCs w:val="28"/>
        </w:rPr>
        <w:t>6</w:t>
      </w:r>
      <w:r w:rsidRPr="00B956F9">
        <w:rPr>
          <w:rFonts w:ascii="&amp;quot" w:hAnsi="&amp;quot"/>
          <w:color w:val="000000"/>
          <w:sz w:val="28"/>
          <w:szCs w:val="28"/>
        </w:rPr>
        <w:t xml:space="preserve"> рублей, значит, 1 МДж будет стоить около </w:t>
      </w:r>
      <w:r w:rsidRPr="00B956F9">
        <w:rPr>
          <w:color w:val="000000"/>
          <w:sz w:val="28"/>
          <w:szCs w:val="28"/>
        </w:rPr>
        <w:t>50</w:t>
      </w:r>
      <w:r w:rsidRPr="00B956F9">
        <w:rPr>
          <w:rFonts w:ascii="&amp;quot" w:hAnsi="&amp;quot"/>
          <w:color w:val="000000"/>
          <w:sz w:val="28"/>
          <w:szCs w:val="28"/>
        </w:rPr>
        <w:t xml:space="preserve"> копеек.</w:t>
      </w:r>
    </w:p>
    <w:p w:rsidR="00C1694C" w:rsidRPr="00B956F9" w:rsidRDefault="00C1694C" w:rsidP="00C1694C">
      <w:pPr>
        <w:spacing w:line="225" w:lineRule="atLeast"/>
        <w:jc w:val="both"/>
        <w:rPr>
          <w:sz w:val="28"/>
          <w:szCs w:val="28"/>
        </w:rPr>
      </w:pPr>
      <w:r w:rsidRPr="00B956F9">
        <w:rPr>
          <w:rStyle w:val="a5"/>
          <w:rFonts w:ascii="&amp;quot" w:hAnsi="&amp;quot"/>
          <w:bCs w:val="0"/>
          <w:color w:val="000000"/>
          <w:sz w:val="28"/>
          <w:szCs w:val="28"/>
        </w:rPr>
        <w:t>Магистральный газ</w:t>
      </w:r>
      <w:r w:rsidRPr="00B956F9">
        <w:rPr>
          <w:rFonts w:ascii="&amp;quot" w:hAnsi="&amp;quot"/>
          <w:color w:val="000000"/>
          <w:sz w:val="28"/>
          <w:szCs w:val="28"/>
        </w:rPr>
        <w:t xml:space="preserve">. 1кг дает 33 МДж тепла. 1м куб. весит около 800г. Стоимость газа около </w:t>
      </w:r>
      <w:r w:rsidRPr="00B956F9">
        <w:rPr>
          <w:color w:val="000000"/>
          <w:sz w:val="28"/>
          <w:szCs w:val="28"/>
        </w:rPr>
        <w:t>2965</w:t>
      </w:r>
      <w:r w:rsidRPr="00B956F9">
        <w:rPr>
          <w:rFonts w:ascii="&amp;quot" w:hAnsi="&amp;quot"/>
          <w:color w:val="000000"/>
          <w:sz w:val="28"/>
          <w:szCs w:val="28"/>
        </w:rPr>
        <w:t xml:space="preserve"> рублей за 1000 кубов. Получается, что 1 кубометр стоит около </w:t>
      </w:r>
      <w:r w:rsidRPr="00B956F9">
        <w:rPr>
          <w:color w:val="000000"/>
          <w:sz w:val="28"/>
          <w:szCs w:val="28"/>
        </w:rPr>
        <w:t>3</w:t>
      </w:r>
      <w:r w:rsidRPr="00B956F9">
        <w:rPr>
          <w:rFonts w:ascii="&amp;quot" w:hAnsi="&amp;quot"/>
          <w:color w:val="000000"/>
          <w:sz w:val="28"/>
          <w:szCs w:val="28"/>
        </w:rPr>
        <w:t xml:space="preserve"> рубля </w:t>
      </w:r>
      <w:r w:rsidRPr="00B956F9">
        <w:rPr>
          <w:color w:val="000000"/>
          <w:sz w:val="28"/>
          <w:szCs w:val="28"/>
        </w:rPr>
        <w:t>5</w:t>
      </w:r>
      <w:r w:rsidRPr="00B956F9">
        <w:rPr>
          <w:rFonts w:ascii="&amp;quot" w:hAnsi="&amp;quot"/>
          <w:color w:val="000000"/>
          <w:sz w:val="28"/>
          <w:szCs w:val="28"/>
        </w:rPr>
        <w:t>1 копе</w:t>
      </w:r>
      <w:r w:rsidRPr="00B956F9">
        <w:rPr>
          <w:color w:val="000000"/>
          <w:sz w:val="28"/>
          <w:szCs w:val="28"/>
        </w:rPr>
        <w:t>й</w:t>
      </w:r>
      <w:r w:rsidRPr="00B956F9">
        <w:rPr>
          <w:rFonts w:ascii="&amp;quot" w:hAnsi="&amp;quot"/>
          <w:color w:val="000000"/>
          <w:sz w:val="28"/>
          <w:szCs w:val="28"/>
        </w:rPr>
        <w:t>к</w:t>
      </w:r>
      <w:r w:rsidRPr="00B956F9">
        <w:rPr>
          <w:color w:val="000000"/>
          <w:sz w:val="28"/>
          <w:szCs w:val="28"/>
        </w:rPr>
        <w:t>а</w:t>
      </w:r>
      <w:r w:rsidRPr="00B956F9">
        <w:rPr>
          <w:rFonts w:ascii="&amp;quot" w:hAnsi="&amp;quot"/>
          <w:color w:val="000000"/>
          <w:sz w:val="28"/>
          <w:szCs w:val="28"/>
        </w:rPr>
        <w:t>, значит,</w:t>
      </w:r>
      <w:r w:rsidRPr="00B956F9">
        <w:rPr>
          <w:color w:val="000000"/>
          <w:sz w:val="28"/>
          <w:szCs w:val="28"/>
        </w:rPr>
        <w:t xml:space="preserve"> </w:t>
      </w:r>
      <w:r w:rsidRPr="00B956F9">
        <w:rPr>
          <w:rFonts w:ascii="&amp;quot" w:hAnsi="&amp;quot"/>
          <w:color w:val="000000"/>
          <w:sz w:val="28"/>
          <w:szCs w:val="28"/>
        </w:rPr>
        <w:t xml:space="preserve">1 МДж будет стоить около </w:t>
      </w:r>
      <w:r w:rsidRPr="00B956F9">
        <w:rPr>
          <w:color w:val="000000"/>
          <w:sz w:val="28"/>
          <w:szCs w:val="28"/>
        </w:rPr>
        <w:t>11</w:t>
      </w:r>
      <w:r w:rsidRPr="00B956F9">
        <w:rPr>
          <w:rFonts w:ascii="&amp;quot" w:hAnsi="&amp;quot"/>
          <w:color w:val="000000"/>
          <w:sz w:val="28"/>
          <w:szCs w:val="28"/>
        </w:rPr>
        <w:t xml:space="preserve"> копеек.</w:t>
      </w:r>
    </w:p>
    <w:p w:rsidR="00C1694C" w:rsidRPr="005579A7" w:rsidRDefault="00C1694C" w:rsidP="00C1694C">
      <w:pPr>
        <w:spacing w:line="225" w:lineRule="atLeast"/>
        <w:rPr>
          <w:sz w:val="28"/>
          <w:szCs w:val="28"/>
        </w:rPr>
      </w:pPr>
      <w:r w:rsidRPr="005579A7">
        <w:rPr>
          <w:rFonts w:ascii="&amp;quot" w:hAnsi="&amp;quot"/>
          <w:sz w:val="28"/>
          <w:szCs w:val="28"/>
        </w:rPr>
        <w:t> </w:t>
      </w:r>
    </w:p>
    <w:p w:rsidR="00C1694C" w:rsidRPr="005579A7" w:rsidRDefault="00C1694C" w:rsidP="00C1694C">
      <w:pPr>
        <w:spacing w:line="225" w:lineRule="atLeast"/>
        <w:rPr>
          <w:sz w:val="28"/>
          <w:szCs w:val="28"/>
        </w:rPr>
      </w:pPr>
      <w:r w:rsidRPr="005579A7">
        <w:rPr>
          <w:rStyle w:val="a5"/>
          <w:rFonts w:ascii="&amp;quot" w:hAnsi="&amp;quot"/>
          <w:sz w:val="28"/>
          <w:szCs w:val="28"/>
        </w:rPr>
        <w:t xml:space="preserve">СРАВНИТЕЛЬНЫЙ АНАЛИЗ СТОИМОСТИ 1 МДж ТЕПЛА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694C" w:rsidRPr="005579A7" w:rsidTr="00C337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0"/>
              <w:gridCol w:w="3055"/>
            </w:tblGrid>
            <w:tr w:rsidR="00C1694C" w:rsidRPr="005579A7" w:rsidTr="00C337C7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1694C" w:rsidRPr="005579A7" w:rsidRDefault="00C1694C" w:rsidP="00C3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579A7">
                    <w:rPr>
                      <w:rStyle w:val="a5"/>
                      <w:rFonts w:ascii="&amp;quot" w:hAnsi="&amp;quot"/>
                      <w:sz w:val="28"/>
                      <w:szCs w:val="28"/>
                    </w:rPr>
                    <w:t>Источник тепла: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1694C" w:rsidRPr="005579A7" w:rsidRDefault="00C1694C" w:rsidP="00C3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579A7">
                    <w:rPr>
                      <w:rStyle w:val="a5"/>
                      <w:rFonts w:ascii="&amp;quot" w:hAnsi="&amp;quot"/>
                      <w:sz w:val="28"/>
                      <w:szCs w:val="28"/>
                    </w:rPr>
                    <w:t>Стоимость 1 МДж тепла:</w:t>
                  </w:r>
                </w:p>
              </w:tc>
            </w:tr>
            <w:tr w:rsidR="00C1694C" w:rsidRPr="005579A7" w:rsidTr="00C337C7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1694C" w:rsidRPr="005579A7" w:rsidRDefault="00C1694C" w:rsidP="00C337C7">
                  <w:pPr>
                    <w:rPr>
                      <w:sz w:val="28"/>
                      <w:szCs w:val="28"/>
                    </w:rPr>
                  </w:pPr>
                  <w:r w:rsidRPr="005579A7">
                    <w:rPr>
                      <w:rFonts w:ascii="&amp;quot" w:hAnsi="&amp;quot"/>
                      <w:sz w:val="28"/>
                      <w:szCs w:val="28"/>
                    </w:rPr>
                    <w:t>Магистральный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1694C" w:rsidRPr="005579A7" w:rsidRDefault="00C1694C" w:rsidP="00C337C7">
                  <w:pPr>
                    <w:rPr>
                      <w:sz w:val="28"/>
                      <w:szCs w:val="28"/>
                    </w:rPr>
                  </w:pPr>
                  <w:r w:rsidRPr="005579A7">
                    <w:rPr>
                      <w:sz w:val="28"/>
                      <w:szCs w:val="28"/>
                    </w:rPr>
                    <w:t>11</w:t>
                  </w:r>
                  <w:r w:rsidRPr="005579A7">
                    <w:rPr>
                      <w:rFonts w:ascii="&amp;quot" w:hAnsi="&amp;quot"/>
                      <w:sz w:val="28"/>
                      <w:szCs w:val="28"/>
                    </w:rPr>
                    <w:t xml:space="preserve"> коп.</w:t>
                  </w:r>
                </w:p>
              </w:tc>
            </w:tr>
            <w:tr w:rsidR="00C1694C" w:rsidRPr="005579A7" w:rsidTr="00C337C7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1694C" w:rsidRPr="005579A7" w:rsidRDefault="00C1694C" w:rsidP="00C337C7">
                  <w:pPr>
                    <w:rPr>
                      <w:sz w:val="28"/>
                      <w:szCs w:val="28"/>
                    </w:rPr>
                  </w:pPr>
                  <w:r w:rsidRPr="005579A7">
                    <w:rPr>
                      <w:rFonts w:ascii="&amp;quot" w:hAnsi="&amp;quot"/>
                      <w:sz w:val="28"/>
                      <w:szCs w:val="28"/>
                    </w:rPr>
                    <w:t>Сжиженный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1694C" w:rsidRPr="005579A7" w:rsidRDefault="00C1694C" w:rsidP="00C337C7">
                  <w:pPr>
                    <w:rPr>
                      <w:sz w:val="28"/>
                      <w:szCs w:val="28"/>
                    </w:rPr>
                  </w:pPr>
                  <w:r w:rsidRPr="005579A7">
                    <w:rPr>
                      <w:sz w:val="28"/>
                      <w:szCs w:val="28"/>
                    </w:rPr>
                    <w:t>50</w:t>
                  </w:r>
                  <w:r w:rsidRPr="005579A7">
                    <w:rPr>
                      <w:rFonts w:ascii="&amp;quot" w:hAnsi="&amp;quot"/>
                      <w:sz w:val="28"/>
                      <w:szCs w:val="28"/>
                    </w:rPr>
                    <w:t xml:space="preserve"> коп.</w:t>
                  </w:r>
                </w:p>
              </w:tc>
            </w:tr>
            <w:tr w:rsidR="00C1694C" w:rsidRPr="005579A7" w:rsidTr="00C337C7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1694C" w:rsidRPr="005579A7" w:rsidRDefault="00C1694C" w:rsidP="00C337C7">
                  <w:pPr>
                    <w:rPr>
                      <w:sz w:val="28"/>
                      <w:szCs w:val="28"/>
                    </w:rPr>
                  </w:pPr>
                  <w:r w:rsidRPr="005579A7">
                    <w:rPr>
                      <w:rFonts w:ascii="&amp;quot" w:hAnsi="&amp;quot"/>
                      <w:sz w:val="28"/>
                      <w:szCs w:val="28"/>
                    </w:rPr>
                    <w:t>Электричество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1694C" w:rsidRPr="005579A7" w:rsidRDefault="00C1694C" w:rsidP="00C337C7">
                  <w:pPr>
                    <w:rPr>
                      <w:sz w:val="28"/>
                      <w:szCs w:val="28"/>
                    </w:rPr>
                  </w:pPr>
                  <w:r w:rsidRPr="005579A7">
                    <w:rPr>
                      <w:sz w:val="28"/>
                      <w:szCs w:val="28"/>
                    </w:rPr>
                    <w:t>70 коп</w:t>
                  </w:r>
                  <w:r w:rsidRPr="005579A7">
                    <w:rPr>
                      <w:rFonts w:ascii="&amp;quot" w:hAnsi="&amp;quot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1694C" w:rsidRPr="005579A7" w:rsidRDefault="00C1694C" w:rsidP="00C337C7">
            <w:pPr>
              <w:rPr>
                <w:sz w:val="28"/>
                <w:szCs w:val="28"/>
              </w:rPr>
            </w:pPr>
            <w:r w:rsidRPr="005579A7">
              <w:rPr>
                <w:sz w:val="28"/>
                <w:szCs w:val="28"/>
              </w:rPr>
              <w:t> </w:t>
            </w:r>
          </w:p>
        </w:tc>
      </w:tr>
    </w:tbl>
    <w:p w:rsidR="00C1694C" w:rsidRPr="00B956F9" w:rsidRDefault="00C1694C" w:rsidP="00C1694C">
      <w:pPr>
        <w:spacing w:line="225" w:lineRule="atLeast"/>
        <w:rPr>
          <w:sz w:val="28"/>
          <w:szCs w:val="28"/>
        </w:rPr>
      </w:pPr>
      <w:r w:rsidRPr="00B956F9">
        <w:rPr>
          <w:rFonts w:ascii="&amp;quot" w:hAnsi="&amp;quot"/>
          <w:color w:val="000000"/>
          <w:sz w:val="28"/>
          <w:szCs w:val="28"/>
        </w:rPr>
        <w:t> </w:t>
      </w:r>
      <w:r>
        <w:rPr>
          <w:rFonts w:ascii="Calibri" w:hAnsi="Calibri"/>
          <w:color w:val="000000"/>
          <w:sz w:val="28"/>
          <w:szCs w:val="28"/>
        </w:rPr>
        <w:tab/>
      </w:r>
      <w:r w:rsidRPr="00B956F9">
        <w:rPr>
          <w:rFonts w:ascii="&amp;quot" w:hAnsi="&amp;quot"/>
          <w:color w:val="000000"/>
          <w:sz w:val="28"/>
          <w:szCs w:val="28"/>
        </w:rPr>
        <w:t xml:space="preserve">Если ставить вопрос с точки зрения экономичности, надо изучить, сколько какое топливо стоит в регионе </w:t>
      </w:r>
      <w:r>
        <w:rPr>
          <w:color w:val="000000"/>
          <w:sz w:val="28"/>
          <w:szCs w:val="28"/>
        </w:rPr>
        <w:t>и</w:t>
      </w:r>
      <w:r w:rsidRPr="00B956F9">
        <w:rPr>
          <w:rFonts w:ascii="&amp;quot" w:hAnsi="&amp;quot"/>
          <w:color w:val="000000"/>
          <w:sz w:val="28"/>
          <w:szCs w:val="28"/>
        </w:rPr>
        <w:t xml:space="preserve"> посчитать цену 1кВт тепла.</w:t>
      </w:r>
    </w:p>
    <w:p w:rsidR="00C1694C" w:rsidRPr="00B956F9" w:rsidRDefault="00C1694C" w:rsidP="00C1694C">
      <w:pPr>
        <w:spacing w:line="22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B956F9">
        <w:rPr>
          <w:rFonts w:ascii="&amp;quot" w:hAnsi="&amp;quot"/>
          <w:color w:val="000000"/>
          <w:sz w:val="28"/>
          <w:szCs w:val="28"/>
        </w:rPr>
        <w:t>анные для расчета:</w:t>
      </w:r>
      <w:r w:rsidRPr="00B956F9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8"/>
          <w:szCs w:val="28"/>
        </w:rPr>
        <w:tab/>
        <w:t xml:space="preserve">- </w:t>
      </w:r>
      <w:r w:rsidRPr="00B956F9">
        <w:rPr>
          <w:rFonts w:ascii="&amp;quot" w:hAnsi="&amp;quot"/>
          <w:color w:val="000000"/>
          <w:sz w:val="28"/>
          <w:szCs w:val="28"/>
        </w:rPr>
        <w:t>дрова сухие - 3,900 КВт/</w:t>
      </w:r>
      <w:proofErr w:type="gramStart"/>
      <w:r w:rsidRPr="00B956F9">
        <w:rPr>
          <w:rFonts w:ascii="&amp;quot" w:hAnsi="&amp;quot"/>
          <w:color w:val="000000"/>
          <w:sz w:val="28"/>
          <w:szCs w:val="28"/>
        </w:rPr>
        <w:t>кг</w:t>
      </w:r>
      <w:proofErr w:type="gramEnd"/>
      <w:r>
        <w:rPr>
          <w:rFonts w:ascii="Calibri" w:hAnsi="Calibri"/>
          <w:color w:val="000000"/>
          <w:sz w:val="28"/>
          <w:szCs w:val="28"/>
        </w:rPr>
        <w:t>;</w:t>
      </w:r>
      <w:r w:rsidRPr="00B956F9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8"/>
          <w:szCs w:val="28"/>
        </w:rPr>
        <w:tab/>
        <w:t xml:space="preserve">- </w:t>
      </w:r>
      <w:r w:rsidRPr="00B956F9">
        <w:rPr>
          <w:rFonts w:ascii="&amp;quot" w:hAnsi="&amp;quot"/>
          <w:color w:val="000000"/>
          <w:sz w:val="28"/>
          <w:szCs w:val="28"/>
        </w:rPr>
        <w:t>дрова влажные - 3,060 КВт/кг</w:t>
      </w:r>
      <w:r>
        <w:rPr>
          <w:rFonts w:ascii="Calibri" w:hAnsi="Calibri"/>
          <w:color w:val="000000"/>
          <w:sz w:val="28"/>
          <w:szCs w:val="28"/>
        </w:rPr>
        <w:t>;</w:t>
      </w:r>
      <w:r w:rsidRPr="00B956F9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8"/>
          <w:szCs w:val="28"/>
        </w:rPr>
        <w:tab/>
        <w:t xml:space="preserve">- </w:t>
      </w:r>
      <w:r w:rsidRPr="00B956F9">
        <w:rPr>
          <w:rFonts w:ascii="&amp;quot" w:hAnsi="&amp;quot"/>
          <w:color w:val="000000"/>
          <w:sz w:val="28"/>
          <w:szCs w:val="28"/>
        </w:rPr>
        <w:t>антрацит - 5,800 КВт/кг</w:t>
      </w:r>
      <w:r>
        <w:rPr>
          <w:rFonts w:ascii="Calibri" w:hAnsi="Calibri"/>
          <w:color w:val="000000"/>
          <w:sz w:val="28"/>
          <w:szCs w:val="28"/>
        </w:rPr>
        <w:t>;</w:t>
      </w:r>
      <w:r w:rsidRPr="00B956F9">
        <w:rPr>
          <w:rFonts w:ascii="&amp;quot" w:hAnsi="&amp;quot"/>
          <w:color w:val="000000"/>
          <w:sz w:val="28"/>
          <w:szCs w:val="28"/>
        </w:rPr>
        <w:br/>
        <w:t xml:space="preserve"> </w:t>
      </w:r>
      <w:r>
        <w:rPr>
          <w:rFonts w:ascii="Calibri" w:hAnsi="Calibri"/>
          <w:color w:val="000000"/>
          <w:sz w:val="28"/>
          <w:szCs w:val="28"/>
        </w:rPr>
        <w:tab/>
        <w:t xml:space="preserve">- </w:t>
      </w:r>
      <w:r w:rsidRPr="00B956F9">
        <w:rPr>
          <w:rFonts w:ascii="&amp;quot" w:hAnsi="&amp;quot"/>
          <w:color w:val="000000"/>
          <w:sz w:val="28"/>
          <w:szCs w:val="28"/>
        </w:rPr>
        <w:t>природный газ - 10,000 КВт/м3</w:t>
      </w:r>
      <w:r>
        <w:rPr>
          <w:rFonts w:ascii="Calibri" w:hAnsi="Calibri"/>
          <w:color w:val="000000"/>
          <w:sz w:val="28"/>
          <w:szCs w:val="28"/>
        </w:rPr>
        <w:t>;</w:t>
      </w:r>
      <w:r w:rsidRPr="00B956F9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8"/>
          <w:szCs w:val="28"/>
        </w:rPr>
        <w:tab/>
        <w:t xml:space="preserve">- </w:t>
      </w:r>
      <w:r w:rsidRPr="00B956F9">
        <w:rPr>
          <w:rFonts w:ascii="&amp;quot" w:hAnsi="&amp;quot"/>
          <w:color w:val="000000"/>
          <w:sz w:val="28"/>
          <w:szCs w:val="28"/>
        </w:rPr>
        <w:t>сжиженный газ - 20,800 КВт/м3</w:t>
      </w:r>
      <w:r>
        <w:rPr>
          <w:rFonts w:ascii="Calibri" w:hAnsi="Calibri"/>
          <w:color w:val="000000"/>
          <w:sz w:val="28"/>
          <w:szCs w:val="28"/>
        </w:rPr>
        <w:t>.</w:t>
      </w:r>
      <w:r w:rsidRPr="00B956F9">
        <w:rPr>
          <w:rFonts w:ascii="&amp;quot" w:hAnsi="&amp;quot"/>
          <w:color w:val="000000"/>
          <w:sz w:val="28"/>
          <w:szCs w:val="28"/>
        </w:rPr>
        <w:t xml:space="preserve"> </w:t>
      </w:r>
    </w:p>
    <w:p w:rsidR="00C1694C" w:rsidRDefault="00C1694C" w:rsidP="00C1694C">
      <w:pPr>
        <w:ind w:right="-21" w:firstLine="840"/>
        <w:jc w:val="both"/>
        <w:rPr>
          <w:sz w:val="28"/>
          <w:szCs w:val="28"/>
        </w:rPr>
      </w:pPr>
      <w:r w:rsidRPr="00B956F9">
        <w:rPr>
          <w:sz w:val="28"/>
          <w:szCs w:val="28"/>
        </w:rPr>
        <w:t>На основании сравнительного анализа, рекомендуется</w:t>
      </w:r>
      <w:r>
        <w:rPr>
          <w:sz w:val="28"/>
          <w:szCs w:val="28"/>
        </w:rPr>
        <w:t xml:space="preserve"> в качестве топлива</w:t>
      </w:r>
      <w:r w:rsidRPr="00B956F9">
        <w:rPr>
          <w:sz w:val="28"/>
          <w:szCs w:val="28"/>
        </w:rPr>
        <w:t xml:space="preserve"> использование </w:t>
      </w:r>
      <w:r>
        <w:rPr>
          <w:sz w:val="28"/>
          <w:szCs w:val="28"/>
        </w:rPr>
        <w:t>природного газа.</w:t>
      </w:r>
    </w:p>
    <w:p w:rsidR="00C1694C" w:rsidRPr="00311EA9" w:rsidRDefault="009408D0" w:rsidP="00C1694C">
      <w:pPr>
        <w:ind w:right="-21" w:firstLine="8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? </w:t>
      </w:r>
      <w:r w:rsidR="00C1694C" w:rsidRPr="00311EA9">
        <w:rPr>
          <w:b/>
          <w:color w:val="000000"/>
          <w:sz w:val="28"/>
          <w:szCs w:val="28"/>
        </w:rPr>
        <w:t xml:space="preserve">Максимальный часовой расход тепла на нужды отопления </w:t>
      </w:r>
      <w:r w:rsidR="00C1694C">
        <w:rPr>
          <w:b/>
          <w:color w:val="000000"/>
          <w:sz w:val="28"/>
          <w:szCs w:val="28"/>
        </w:rPr>
        <w:t xml:space="preserve">объектов социальной сферы </w:t>
      </w:r>
      <w:r w:rsidR="00C1694C" w:rsidRPr="00311EA9">
        <w:rPr>
          <w:b/>
          <w:color w:val="000000"/>
          <w:sz w:val="28"/>
          <w:szCs w:val="28"/>
        </w:rPr>
        <w:t xml:space="preserve">останется прежним - </w:t>
      </w:r>
      <w:r w:rsidR="00C1694C">
        <w:rPr>
          <w:b/>
          <w:color w:val="000000"/>
          <w:sz w:val="28"/>
          <w:szCs w:val="28"/>
        </w:rPr>
        <w:t>0.3</w:t>
      </w:r>
      <w:r w:rsidR="00C1694C" w:rsidRPr="00311EA9">
        <w:rPr>
          <w:b/>
          <w:color w:val="000000"/>
          <w:sz w:val="28"/>
          <w:szCs w:val="28"/>
        </w:rPr>
        <w:t xml:space="preserve"> Гкал/час</w:t>
      </w:r>
      <w:r w:rsidR="00C1694C">
        <w:rPr>
          <w:b/>
          <w:color w:val="000000"/>
          <w:sz w:val="28"/>
          <w:szCs w:val="28"/>
        </w:rPr>
        <w:t xml:space="preserve"> дер. Нижняя Тойма и 3,2 Гкал/час для потребителей тепловой энергии в дер. Средняя Тойма</w:t>
      </w:r>
      <w:r w:rsidR="00C1694C" w:rsidRPr="00311EA9">
        <w:rPr>
          <w:b/>
          <w:color w:val="000000"/>
          <w:sz w:val="28"/>
          <w:szCs w:val="28"/>
        </w:rPr>
        <w:t>.</w:t>
      </w:r>
    </w:p>
    <w:p w:rsidR="00C1694C" w:rsidRPr="00B956F9" w:rsidRDefault="00C1694C" w:rsidP="00C1694C">
      <w:pPr>
        <w:spacing w:before="100" w:beforeAutospacing="1" w:after="100" w:afterAutospacing="1"/>
        <w:ind w:firstLine="720"/>
        <w:rPr>
          <w:sz w:val="28"/>
          <w:szCs w:val="28"/>
        </w:rPr>
      </w:pPr>
      <w:r w:rsidRPr="00B956F9">
        <w:rPr>
          <w:sz w:val="28"/>
          <w:szCs w:val="28"/>
        </w:rPr>
        <w:t>6. Строительство новых котельных нецелесообразно</w:t>
      </w:r>
      <w:r>
        <w:rPr>
          <w:sz w:val="28"/>
          <w:szCs w:val="28"/>
        </w:rPr>
        <w:t>.</w:t>
      </w:r>
    </w:p>
    <w:p w:rsidR="00C1694C" w:rsidRPr="00B956F9" w:rsidRDefault="00C1694C" w:rsidP="00C1694C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56F9">
        <w:rPr>
          <w:sz w:val="28"/>
          <w:szCs w:val="28"/>
        </w:rPr>
        <w:t xml:space="preserve">. Существующая схема тепловых сетей и систем теплоснабжения, является оптимальной для поселения ввиду </w:t>
      </w:r>
      <w:r>
        <w:rPr>
          <w:sz w:val="28"/>
          <w:szCs w:val="28"/>
        </w:rPr>
        <w:t>отсутствия</w:t>
      </w:r>
      <w:r w:rsidRPr="00B956F9">
        <w:rPr>
          <w:sz w:val="28"/>
          <w:szCs w:val="28"/>
        </w:rPr>
        <w:t xml:space="preserve"> протяженн</w:t>
      </w:r>
      <w:r>
        <w:rPr>
          <w:sz w:val="28"/>
          <w:szCs w:val="28"/>
        </w:rPr>
        <w:t>ых</w:t>
      </w:r>
      <w:r w:rsidRPr="00B95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трубопроводов отопления и их </w:t>
      </w:r>
      <w:r w:rsidRPr="00B956F9">
        <w:rPr>
          <w:sz w:val="28"/>
          <w:szCs w:val="28"/>
        </w:rPr>
        <w:t>доступност</w:t>
      </w:r>
      <w:r>
        <w:rPr>
          <w:sz w:val="28"/>
          <w:szCs w:val="28"/>
        </w:rPr>
        <w:t>и</w:t>
      </w:r>
      <w:r w:rsidRPr="00B956F9">
        <w:rPr>
          <w:sz w:val="28"/>
          <w:szCs w:val="28"/>
        </w:rPr>
        <w:t xml:space="preserve"> к ревизии и ремонту</w:t>
      </w:r>
      <w:r>
        <w:rPr>
          <w:sz w:val="28"/>
          <w:szCs w:val="28"/>
        </w:rPr>
        <w:t>.</w:t>
      </w:r>
    </w:p>
    <w:p w:rsidR="00C1694C" w:rsidRPr="00B956F9" w:rsidRDefault="00C1694C" w:rsidP="00C1694C">
      <w:pPr>
        <w:pStyle w:val="a4"/>
        <w:rPr>
          <w:sz w:val="28"/>
          <w:szCs w:val="28"/>
        </w:rPr>
      </w:pPr>
    </w:p>
    <w:p w:rsidR="00C1694C" w:rsidRPr="00B956F9" w:rsidRDefault="00C1694C" w:rsidP="00C1694C">
      <w:pPr>
        <w:pStyle w:val="a4"/>
        <w:rPr>
          <w:sz w:val="28"/>
          <w:szCs w:val="28"/>
        </w:rPr>
      </w:pPr>
    </w:p>
    <w:p w:rsidR="006E31DC" w:rsidRDefault="006E31DC"/>
    <w:sectPr w:rsidR="006E31DC" w:rsidSect="00D018ED">
      <w:pgSz w:w="11907" w:h="16840" w:code="9"/>
      <w:pgMar w:top="426" w:right="567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94C"/>
    <w:rsid w:val="002C2AE8"/>
    <w:rsid w:val="004622FF"/>
    <w:rsid w:val="006E31DC"/>
    <w:rsid w:val="009408D0"/>
    <w:rsid w:val="00C1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694C"/>
    <w:rPr>
      <w:color w:val="0000FF"/>
      <w:u w:val="single"/>
    </w:rPr>
  </w:style>
  <w:style w:type="paragraph" w:styleId="a4">
    <w:name w:val="Normal (Web)"/>
    <w:basedOn w:val="a"/>
    <w:rsid w:val="00C1694C"/>
    <w:pPr>
      <w:spacing w:before="100" w:beforeAutospacing="1" w:after="100" w:afterAutospacing="1"/>
    </w:pPr>
  </w:style>
  <w:style w:type="character" w:styleId="a5">
    <w:name w:val="Strong"/>
    <w:basedOn w:val="a0"/>
    <w:qFormat/>
    <w:rsid w:val="00C1694C"/>
    <w:rPr>
      <w:b/>
      <w:bCs/>
    </w:rPr>
  </w:style>
  <w:style w:type="paragraph" w:customStyle="1" w:styleId="ConsPlusNormal">
    <w:name w:val="ConsPlusNormal"/>
    <w:rsid w:val="00C169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Основной шрифт абзаца1"/>
    <w:rsid w:val="00C1694C"/>
  </w:style>
  <w:style w:type="character" w:customStyle="1" w:styleId="a6">
    <w:name w:val="Основной текст Знак"/>
    <w:basedOn w:val="a0"/>
    <w:link w:val="a7"/>
    <w:locked/>
    <w:rsid w:val="00C1694C"/>
    <w:rPr>
      <w:sz w:val="24"/>
      <w:szCs w:val="24"/>
      <w:lang w:eastAsia="ar-SA"/>
    </w:rPr>
  </w:style>
  <w:style w:type="paragraph" w:styleId="a7">
    <w:name w:val="Body Text"/>
    <w:basedOn w:val="a"/>
    <w:link w:val="a6"/>
    <w:rsid w:val="00C1694C"/>
    <w:pPr>
      <w:suppressAutoHyphens/>
      <w:spacing w:after="120"/>
    </w:pPr>
    <w:rPr>
      <w:rFonts w:asciiTheme="minorHAnsi" w:eastAsiaTheme="minorHAnsi" w:hAnsiTheme="minorHAnsi" w:cstheme="minorBidi"/>
      <w:lang w:eastAsia="ar-SA"/>
    </w:rPr>
  </w:style>
  <w:style w:type="character" w:customStyle="1" w:styleId="10">
    <w:name w:val="Основной текст Знак1"/>
    <w:basedOn w:val="a0"/>
    <w:uiPriority w:val="99"/>
    <w:semiHidden/>
    <w:rsid w:val="00C16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1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9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ru.wikipedia.org/wiki/%D0%A2%D0%B0%D1%80%D0%B8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5%D1%81%D1%82%D0%B8%D1%86%D0%B8%D0%B8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1870</Words>
  <Characters>10662</Characters>
  <Application>Microsoft Office Word</Application>
  <DocSecurity>0</DocSecurity>
  <Lines>88</Lines>
  <Paragraphs>25</Paragraphs>
  <ScaleCrop>false</ScaleCrop>
  <Company>Microsoft</Company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Ринат Хамитович Саматов</cp:lastModifiedBy>
  <cp:revision>3</cp:revision>
  <dcterms:created xsi:type="dcterms:W3CDTF">2013-04-11T14:03:00Z</dcterms:created>
  <dcterms:modified xsi:type="dcterms:W3CDTF">2014-03-19T09:52:00Z</dcterms:modified>
</cp:coreProperties>
</file>