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25" w:rsidRPr="00FF57F3" w:rsidRDefault="00387411" w:rsidP="006A682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6A6825" w:rsidRPr="00FF57F3">
        <w:rPr>
          <w:rFonts w:ascii="Times New Roman" w:hAnsi="Times New Roman" w:cs="Times New Roman"/>
          <w:b/>
          <w:sz w:val="28"/>
          <w:szCs w:val="28"/>
        </w:rPr>
        <w:t xml:space="preserve">  СЕЛЬСКАЯ ДУМА</w:t>
      </w:r>
    </w:p>
    <w:p w:rsidR="006A6825" w:rsidRPr="00FF57F3" w:rsidRDefault="006A6825" w:rsidP="006A6825">
      <w:pPr>
        <w:spacing w:line="360" w:lineRule="auto"/>
        <w:jc w:val="center"/>
        <w:rPr>
          <w:rFonts w:ascii="Times New Roman" w:hAnsi="Times New Roman" w:cs="Times New Roman"/>
        </w:rPr>
      </w:pPr>
      <w:r w:rsidRPr="00FF57F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6A6825" w:rsidRPr="00BF4EC9" w:rsidRDefault="005D674E" w:rsidP="006A6825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>24</w:t>
      </w:r>
      <w:r w:rsidR="00387411">
        <w:rPr>
          <w:b w:val="0"/>
          <w:color w:val="auto"/>
        </w:rPr>
        <w:t>.04</w:t>
      </w:r>
      <w:r w:rsidR="006A6825">
        <w:rPr>
          <w:b w:val="0"/>
          <w:color w:val="auto"/>
        </w:rPr>
        <w:t>.</w:t>
      </w:r>
      <w:r w:rsidR="006A6825" w:rsidRPr="00BF4EC9">
        <w:rPr>
          <w:rFonts w:ascii="Times New Roman" w:hAnsi="Times New Roman" w:cs="Times New Roman"/>
          <w:b w:val="0"/>
          <w:color w:val="auto"/>
        </w:rPr>
        <w:t>202</w:t>
      </w:r>
      <w:r w:rsidR="006A6825">
        <w:rPr>
          <w:rFonts w:ascii="Times New Roman" w:hAnsi="Times New Roman" w:cs="Times New Roman"/>
          <w:b w:val="0"/>
          <w:color w:val="auto"/>
        </w:rPr>
        <w:t>5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387411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>№</w:t>
      </w:r>
      <w:r>
        <w:rPr>
          <w:rFonts w:ascii="Times New Roman" w:hAnsi="Times New Roman" w:cs="Times New Roman"/>
          <w:b w:val="0"/>
          <w:color w:val="auto"/>
        </w:rPr>
        <w:t xml:space="preserve"> 7</w:t>
      </w:r>
    </w:p>
    <w:p w:rsidR="006A6825" w:rsidRPr="00BF4EC9" w:rsidRDefault="00387411" w:rsidP="006A6825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с. Новый Бурец</w:t>
      </w:r>
    </w:p>
    <w:p w:rsidR="0039121F" w:rsidRPr="0039121F" w:rsidRDefault="006A6825" w:rsidP="00AA58B1">
      <w:pPr>
        <w:pStyle w:val="TableParagraph"/>
        <w:spacing w:line="276" w:lineRule="auto"/>
        <w:jc w:val="center"/>
        <w:rPr>
          <w:b/>
          <w:bCs/>
          <w:spacing w:val="-6"/>
          <w:sz w:val="28"/>
          <w:szCs w:val="28"/>
          <w:lang w:eastAsia="ru-RU"/>
        </w:rPr>
      </w:pPr>
      <w:r w:rsidRPr="00EF4352">
        <w:rPr>
          <w:b/>
          <w:sz w:val="28"/>
          <w:szCs w:val="28"/>
        </w:rPr>
        <w:t>Об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утверждении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Положения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о муниципальном контроле</w:t>
      </w:r>
      <w:r w:rsidR="00305CDC">
        <w:rPr>
          <w:b/>
          <w:sz w:val="28"/>
          <w:szCs w:val="28"/>
        </w:rPr>
        <w:t xml:space="preserve">                   </w:t>
      </w:r>
      <w:r w:rsidRPr="00EF4352">
        <w:rPr>
          <w:b/>
          <w:sz w:val="28"/>
          <w:szCs w:val="28"/>
        </w:rPr>
        <w:tab/>
        <w:t>за</w:t>
      </w:r>
      <w:r w:rsidR="00387411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 xml:space="preserve">соблюдением Правил благоустройства  территории  </w:t>
      </w:r>
      <w:r w:rsidR="00387411">
        <w:rPr>
          <w:b/>
          <w:sz w:val="28"/>
          <w:szCs w:val="28"/>
        </w:rPr>
        <w:t>Новобурецкого</w:t>
      </w:r>
      <w:r w:rsidRPr="00EF4352">
        <w:rPr>
          <w:b/>
          <w:sz w:val="28"/>
          <w:szCs w:val="28"/>
        </w:rPr>
        <w:t xml:space="preserve"> сельского поселения</w:t>
      </w:r>
      <w:r w:rsidR="00AA58B1">
        <w:rPr>
          <w:b/>
          <w:sz w:val="28"/>
          <w:szCs w:val="28"/>
        </w:rPr>
        <w:t xml:space="preserve"> </w:t>
      </w:r>
      <w:r w:rsidR="0039121F">
        <w:rPr>
          <w:b/>
          <w:bCs/>
          <w:spacing w:val="-6"/>
          <w:sz w:val="28"/>
          <w:szCs w:val="28"/>
          <w:lang w:eastAsia="ru-RU"/>
        </w:rPr>
        <w:t>Вятскополянского района</w:t>
      </w:r>
      <w:r w:rsidR="00305CDC">
        <w:rPr>
          <w:b/>
          <w:bCs/>
          <w:spacing w:val="-6"/>
          <w:sz w:val="28"/>
          <w:szCs w:val="28"/>
          <w:lang w:eastAsia="ru-RU"/>
        </w:rPr>
        <w:t xml:space="preserve">           </w:t>
      </w:r>
      <w:r w:rsidR="0039121F">
        <w:rPr>
          <w:b/>
          <w:bCs/>
          <w:spacing w:val="-6"/>
          <w:sz w:val="28"/>
          <w:szCs w:val="28"/>
          <w:lang w:eastAsia="ru-RU"/>
        </w:rPr>
        <w:t xml:space="preserve"> Киров</w:t>
      </w:r>
      <w:r w:rsidR="0039121F" w:rsidRPr="003E3F87">
        <w:rPr>
          <w:b/>
          <w:bCs/>
          <w:spacing w:val="-6"/>
          <w:sz w:val="28"/>
          <w:szCs w:val="28"/>
          <w:lang w:eastAsia="ru-RU"/>
        </w:rPr>
        <w:t>ской области</w:t>
      </w:r>
    </w:p>
    <w:p w:rsidR="006A6825" w:rsidRPr="00EF4352" w:rsidRDefault="006A6825" w:rsidP="00AA58B1">
      <w:pPr>
        <w:pStyle w:val="a5"/>
        <w:spacing w:before="4" w:line="276" w:lineRule="auto"/>
        <w:ind w:left="0" w:firstLine="0"/>
        <w:rPr>
          <w:b/>
          <w:i/>
          <w:sz w:val="28"/>
          <w:szCs w:val="28"/>
        </w:rPr>
      </w:pPr>
    </w:p>
    <w:p w:rsidR="00AA58B1" w:rsidRDefault="00AA58B1" w:rsidP="00AA58B1">
      <w:pPr>
        <w:pStyle w:val="a5"/>
        <w:spacing w:line="276" w:lineRule="auto"/>
        <w:ind w:right="385"/>
      </w:pPr>
    </w:p>
    <w:p w:rsidR="006A6825" w:rsidRDefault="006A6825" w:rsidP="00AA58B1">
      <w:pPr>
        <w:pStyle w:val="a5"/>
        <w:spacing w:line="276" w:lineRule="auto"/>
        <w:ind w:right="385"/>
      </w:pPr>
      <w:r>
        <w:t>В соответствии с Федеральным законом от 10.06.2003 № 131-ФЗ «Об общих</w:t>
      </w:r>
      <w:r w:rsidR="00387411">
        <w:t xml:space="preserve"> </w:t>
      </w:r>
      <w:r>
        <w:t>принципах</w:t>
      </w:r>
      <w:r w:rsidR="00387411">
        <w:t xml:space="preserve"> </w:t>
      </w:r>
      <w:r>
        <w:t>организации</w:t>
      </w:r>
      <w:r w:rsidR="00387411">
        <w:t xml:space="preserve"> </w:t>
      </w:r>
      <w:r>
        <w:t>местного</w:t>
      </w:r>
      <w:r w:rsidR="00387411">
        <w:t xml:space="preserve"> </w:t>
      </w:r>
      <w:r>
        <w:t>самоуправления</w:t>
      </w:r>
      <w:r w:rsidR="00387411">
        <w:t xml:space="preserve"> </w:t>
      </w:r>
      <w:r>
        <w:t>в</w:t>
      </w:r>
      <w:r w:rsidR="00387411">
        <w:t xml:space="preserve"> </w:t>
      </w:r>
      <w:r>
        <w:t>Российской</w:t>
      </w:r>
      <w:r w:rsidR="00387411">
        <w:t xml:space="preserve"> </w:t>
      </w:r>
      <w:r>
        <w:t>Федерации»,</w:t>
      </w:r>
      <w:r w:rsidR="00387411">
        <w:t xml:space="preserve"> </w:t>
      </w:r>
      <w:r>
        <w:t>Федеральным законом от 31.07.2020</w:t>
      </w:r>
      <w:r w:rsidR="00387411">
        <w:t xml:space="preserve"> </w:t>
      </w:r>
      <w:r>
        <w:t>№ 248-ФЗ «О государственном контроле</w:t>
      </w:r>
      <w:r w:rsidR="00387411">
        <w:t xml:space="preserve"> </w:t>
      </w:r>
      <w:r>
        <w:t>(надзоре)</w:t>
      </w:r>
      <w:r w:rsidR="00387411">
        <w:t xml:space="preserve"> </w:t>
      </w:r>
      <w:r>
        <w:t>и</w:t>
      </w:r>
      <w:r w:rsidR="00387411">
        <w:t xml:space="preserve"> </w:t>
      </w:r>
      <w:r>
        <w:t>муниципальном</w:t>
      </w:r>
      <w:r w:rsidR="00387411">
        <w:t xml:space="preserve"> </w:t>
      </w:r>
      <w:r>
        <w:t>контроле</w:t>
      </w:r>
      <w:r w:rsidR="00387411">
        <w:t xml:space="preserve"> </w:t>
      </w:r>
      <w:r>
        <w:t>в</w:t>
      </w:r>
      <w:r w:rsidR="00387411">
        <w:t xml:space="preserve"> </w:t>
      </w:r>
      <w:r>
        <w:t>Российской</w:t>
      </w:r>
      <w:r w:rsidR="00387411">
        <w:t xml:space="preserve"> </w:t>
      </w:r>
      <w:r>
        <w:t>Федерации»,</w:t>
      </w:r>
      <w:r w:rsidR="00387411">
        <w:t xml:space="preserve"> </w:t>
      </w:r>
      <w:r>
        <w:t>Федеральным</w:t>
      </w:r>
      <w:r w:rsidR="00387411">
        <w:t xml:space="preserve"> </w:t>
      </w:r>
      <w:r>
        <w:t>законом</w:t>
      </w:r>
      <w:r w:rsidR="00387411">
        <w:t xml:space="preserve"> </w:t>
      </w:r>
      <w:r>
        <w:t>от</w:t>
      </w:r>
      <w:r w:rsidR="00387411">
        <w:t xml:space="preserve"> </w:t>
      </w:r>
      <w:r>
        <w:t>26.12.2008</w:t>
      </w:r>
      <w:r w:rsidR="00387411">
        <w:t xml:space="preserve"> </w:t>
      </w:r>
      <w:r>
        <w:t>№</w:t>
      </w:r>
      <w:r w:rsidR="00387411">
        <w:t xml:space="preserve"> </w:t>
      </w:r>
      <w:r>
        <w:t>294-ФЗ</w:t>
      </w:r>
      <w:r w:rsidR="00387411">
        <w:t xml:space="preserve"> </w:t>
      </w:r>
      <w:r>
        <w:t>«О</w:t>
      </w:r>
      <w:r w:rsidR="00387411">
        <w:t xml:space="preserve"> </w:t>
      </w:r>
      <w:r>
        <w:t>защите</w:t>
      </w:r>
      <w:r w:rsidR="00387411">
        <w:t xml:space="preserve"> </w:t>
      </w:r>
      <w:r>
        <w:t>прав</w:t>
      </w:r>
      <w:r w:rsidR="00387411">
        <w:t xml:space="preserve"> </w:t>
      </w:r>
      <w:r>
        <w:t>юридических</w:t>
      </w:r>
      <w:r w:rsidR="00387411">
        <w:t xml:space="preserve"> </w:t>
      </w:r>
      <w:r>
        <w:t>лиц</w:t>
      </w:r>
      <w:r w:rsidR="00387411">
        <w:t xml:space="preserve"> </w:t>
      </w:r>
      <w:r>
        <w:t>и</w:t>
      </w:r>
      <w:r w:rsidR="00387411">
        <w:t xml:space="preserve"> </w:t>
      </w:r>
      <w:r>
        <w:t>индивидуальных</w:t>
      </w:r>
      <w:r w:rsidR="00387411">
        <w:t xml:space="preserve"> </w:t>
      </w:r>
      <w:r>
        <w:t>предпринимателей</w:t>
      </w:r>
      <w:r w:rsidR="00387411">
        <w:t xml:space="preserve"> </w:t>
      </w:r>
      <w:r>
        <w:t>при</w:t>
      </w:r>
      <w:r w:rsidR="00387411">
        <w:t xml:space="preserve"> </w:t>
      </w:r>
      <w:r>
        <w:t>осуществлении</w:t>
      </w:r>
      <w:r w:rsidR="00387411">
        <w:t xml:space="preserve"> </w:t>
      </w:r>
      <w:r>
        <w:t>государственного</w:t>
      </w:r>
      <w:r w:rsidR="00387411">
        <w:t xml:space="preserve"> </w:t>
      </w:r>
      <w:r>
        <w:t>контроля</w:t>
      </w:r>
      <w:r w:rsidR="00387411">
        <w:t xml:space="preserve"> </w:t>
      </w:r>
      <w:r>
        <w:t>(надзора)</w:t>
      </w:r>
      <w:r w:rsidR="00387411">
        <w:t xml:space="preserve"> </w:t>
      </w:r>
      <w:r>
        <w:t>и</w:t>
      </w:r>
      <w:r w:rsidR="00387411">
        <w:t xml:space="preserve"> </w:t>
      </w:r>
      <w:r>
        <w:t>муниципального</w:t>
      </w:r>
      <w:r w:rsidR="00387411">
        <w:t xml:space="preserve"> </w:t>
      </w:r>
      <w:r>
        <w:t>контроля»,</w:t>
      </w:r>
      <w:r w:rsidR="00387411">
        <w:t xml:space="preserve"> </w:t>
      </w:r>
      <w:r>
        <w:t>Уставом</w:t>
      </w:r>
      <w:r w:rsidR="00387411">
        <w:t xml:space="preserve"> </w:t>
      </w:r>
      <w:r>
        <w:t>муниципального</w:t>
      </w:r>
      <w:r w:rsidR="00387411">
        <w:t xml:space="preserve"> образования, Новобурецкая</w:t>
      </w:r>
      <w:r>
        <w:t xml:space="preserve">  сельская  Дума </w:t>
      </w:r>
      <w:r w:rsidRPr="00EF4352">
        <w:rPr>
          <w:b/>
        </w:rPr>
        <w:t>РЕШИЛА:</w:t>
      </w:r>
    </w:p>
    <w:p w:rsidR="006A6825" w:rsidRDefault="006A6825" w:rsidP="00AA58B1">
      <w:pPr>
        <w:pStyle w:val="a5"/>
        <w:spacing w:before="7" w:line="276" w:lineRule="auto"/>
        <w:ind w:left="0" w:firstLine="0"/>
      </w:pPr>
    </w:p>
    <w:p w:rsidR="006A6825" w:rsidRPr="0039121F" w:rsidRDefault="0039121F" w:rsidP="00AA58B1">
      <w:pPr>
        <w:spacing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6A6825" w:rsidRPr="0039121F">
        <w:rPr>
          <w:rFonts w:ascii="Times New Roman" w:hAnsi="Times New Roman" w:cs="Times New Roman"/>
          <w:sz w:val="26"/>
        </w:rPr>
        <w:t>Утвердить Положение о муниципальном контроле за соблюдением Правил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благоустройства    территории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="00387411">
        <w:rPr>
          <w:rFonts w:ascii="Times New Roman" w:hAnsi="Times New Roman" w:cs="Times New Roman"/>
          <w:sz w:val="26"/>
        </w:rPr>
        <w:tab/>
        <w:t xml:space="preserve">    Новобурецкого </w:t>
      </w:r>
      <w:r w:rsidR="006A6825" w:rsidRPr="0039121F">
        <w:rPr>
          <w:rFonts w:ascii="Times New Roman" w:hAnsi="Times New Roman" w:cs="Times New Roman"/>
          <w:sz w:val="26"/>
        </w:rPr>
        <w:t>сельского поселения</w:t>
      </w:r>
      <w:r w:rsidR="00387411">
        <w:rPr>
          <w:rFonts w:ascii="Times New Roman" w:hAnsi="Times New Roman" w:cs="Times New Roman"/>
          <w:sz w:val="26"/>
        </w:rPr>
        <w:t xml:space="preserve"> </w:t>
      </w:r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 района Кировской области</w:t>
      </w:r>
      <w:r w:rsidR="0038741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(прилагается).</w:t>
      </w:r>
    </w:p>
    <w:p w:rsidR="006A6825" w:rsidRPr="0039121F" w:rsidRDefault="00397483" w:rsidP="00AA58B1">
      <w:pPr>
        <w:tabs>
          <w:tab w:val="left" w:pos="872"/>
          <w:tab w:val="left" w:pos="4336"/>
        </w:tabs>
        <w:spacing w:line="276" w:lineRule="auto"/>
        <w:ind w:left="-190" w:right="38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r w:rsidR="0039121F" w:rsidRPr="0039121F">
        <w:rPr>
          <w:rFonts w:ascii="Times New Roman" w:hAnsi="Times New Roman" w:cs="Times New Roman"/>
          <w:sz w:val="26"/>
        </w:rPr>
        <w:t>2.</w:t>
      </w:r>
      <w:r w:rsidR="006A6825" w:rsidRPr="0039121F">
        <w:rPr>
          <w:rFonts w:ascii="Times New Roman" w:hAnsi="Times New Roman" w:cs="Times New Roman"/>
          <w:sz w:val="26"/>
        </w:rPr>
        <w:t>Признать утратившим силу  решения</w:t>
      </w:r>
      <w:r w:rsidR="00387411">
        <w:rPr>
          <w:rFonts w:ascii="Times New Roman" w:hAnsi="Times New Roman" w:cs="Times New Roman"/>
          <w:sz w:val="26"/>
        </w:rPr>
        <w:t xml:space="preserve"> Новобурецкой</w:t>
      </w:r>
      <w:r w:rsidR="006A6825" w:rsidRPr="0039121F">
        <w:rPr>
          <w:rFonts w:ascii="Times New Roman" w:hAnsi="Times New Roman" w:cs="Times New Roman"/>
          <w:sz w:val="26"/>
        </w:rPr>
        <w:t xml:space="preserve"> сельской Думы:</w:t>
      </w:r>
    </w:p>
    <w:p w:rsidR="006A6825" w:rsidRPr="00381796" w:rsidRDefault="00397483" w:rsidP="00AA58B1">
      <w:pPr>
        <w:pStyle w:val="a7"/>
        <w:tabs>
          <w:tab w:val="left" w:pos="872"/>
          <w:tab w:val="left" w:pos="4336"/>
        </w:tabs>
        <w:spacing w:line="276" w:lineRule="auto"/>
        <w:ind w:left="0" w:right="388" w:firstLine="0"/>
        <w:rPr>
          <w:sz w:val="28"/>
          <w:szCs w:val="28"/>
        </w:rPr>
      </w:pPr>
      <w:r>
        <w:rPr>
          <w:sz w:val="26"/>
        </w:rPr>
        <w:t xml:space="preserve">   - </w:t>
      </w:r>
      <w:r>
        <w:rPr>
          <w:sz w:val="28"/>
          <w:szCs w:val="28"/>
        </w:rPr>
        <w:t>25</w:t>
      </w:r>
      <w:r w:rsidR="006A6825" w:rsidRPr="00F579FC">
        <w:rPr>
          <w:sz w:val="28"/>
          <w:szCs w:val="28"/>
        </w:rPr>
        <w:t>.10.2021 №</w:t>
      </w:r>
      <w:r>
        <w:rPr>
          <w:sz w:val="28"/>
          <w:szCs w:val="28"/>
        </w:rPr>
        <w:t xml:space="preserve"> 28</w:t>
      </w:r>
      <w:r w:rsidR="006A6825">
        <w:t xml:space="preserve"> «</w:t>
      </w:r>
      <w:r w:rsidR="006A6825" w:rsidRPr="0038179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о муниципальном контроле за</w:t>
      </w:r>
      <w:r>
        <w:rPr>
          <w:sz w:val="28"/>
          <w:szCs w:val="28"/>
        </w:rPr>
        <w:t xml:space="preserve"> </w:t>
      </w:r>
      <w:r w:rsidR="006A6825" w:rsidRPr="00381796">
        <w:rPr>
          <w:sz w:val="28"/>
          <w:szCs w:val="28"/>
        </w:rPr>
        <w:t>соблюдением Правил благоус</w:t>
      </w:r>
      <w:r>
        <w:rPr>
          <w:sz w:val="28"/>
          <w:szCs w:val="28"/>
        </w:rPr>
        <w:t>тройства  территории  Новобурецкого</w:t>
      </w:r>
      <w:r w:rsidR="006A6825" w:rsidRPr="00381796">
        <w:rPr>
          <w:sz w:val="28"/>
          <w:szCs w:val="28"/>
        </w:rPr>
        <w:t xml:space="preserve"> сельского поселения»;</w:t>
      </w:r>
    </w:p>
    <w:p w:rsidR="00071AFF" w:rsidRPr="00F579FC" w:rsidRDefault="00397483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- 16.06</w:t>
      </w:r>
      <w:r w:rsidR="00071AFF" w:rsidRPr="00F579FC">
        <w:rPr>
          <w:sz w:val="28"/>
          <w:szCs w:val="28"/>
        </w:rPr>
        <w:t>.2022 №</w:t>
      </w:r>
      <w:r>
        <w:rPr>
          <w:sz w:val="28"/>
          <w:szCs w:val="28"/>
        </w:rPr>
        <w:t xml:space="preserve"> 12</w:t>
      </w:r>
      <w:r w:rsidR="00071AFF" w:rsidRPr="00F579FC">
        <w:rPr>
          <w:sz w:val="28"/>
          <w:szCs w:val="28"/>
        </w:rPr>
        <w:t xml:space="preserve"> «О внесении  изменений в Положение</w:t>
      </w:r>
      <w:r>
        <w:rPr>
          <w:sz w:val="28"/>
          <w:szCs w:val="28"/>
        </w:rPr>
        <w:t xml:space="preserve"> о муниципальном контроле за соблюдением Правил благоустройства</w:t>
      </w:r>
      <w:r>
        <w:rPr>
          <w:sz w:val="28"/>
          <w:szCs w:val="28"/>
        </w:rPr>
        <w:tab/>
      </w:r>
      <w:r w:rsidR="00071AFF" w:rsidRPr="00F579FC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  Новобурецкого сельского поселения»;</w:t>
      </w:r>
    </w:p>
    <w:p w:rsidR="00071AFF" w:rsidRDefault="00397483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- 22.12.2022 </w:t>
      </w:r>
      <w:r w:rsidR="00F579FC" w:rsidRPr="00F579FC">
        <w:rPr>
          <w:sz w:val="28"/>
          <w:szCs w:val="28"/>
        </w:rPr>
        <w:t>№</w:t>
      </w:r>
      <w:r>
        <w:rPr>
          <w:sz w:val="28"/>
          <w:szCs w:val="28"/>
        </w:rPr>
        <w:t xml:space="preserve"> 19 </w:t>
      </w:r>
      <w:r w:rsidR="00F579FC" w:rsidRPr="00F579FC">
        <w:rPr>
          <w:sz w:val="28"/>
          <w:szCs w:val="28"/>
        </w:rPr>
        <w:t xml:space="preserve">«О внесении  изменений в </w:t>
      </w:r>
      <w:r>
        <w:rPr>
          <w:sz w:val="28"/>
          <w:szCs w:val="28"/>
        </w:rPr>
        <w:t>решение Новобурецкой сельской Думы от 25.10.2021 № 28 «Об утверждении Положения о муниципальном контроле за соблюдением Правил благоустройства</w:t>
      </w:r>
      <w:r>
        <w:rPr>
          <w:sz w:val="28"/>
          <w:szCs w:val="28"/>
        </w:rPr>
        <w:tab/>
        <w:t xml:space="preserve"> территории  Нов</w:t>
      </w:r>
      <w:r w:rsidR="00AA58B1">
        <w:rPr>
          <w:sz w:val="28"/>
          <w:szCs w:val="28"/>
        </w:rPr>
        <w:t>обурецкого сельского поселения»;</w:t>
      </w:r>
    </w:p>
    <w:p w:rsidR="00AA58B1" w:rsidRPr="00F579FC" w:rsidRDefault="00AA58B1" w:rsidP="00AA58B1">
      <w:pPr>
        <w:pStyle w:val="TableParagraph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- 26.02.2024 № 3 «О внесении изменений в Положение о муниципальном контроле в сфере благоустройства на территории Новобурецкого сельского поселения».</w:t>
      </w:r>
    </w:p>
    <w:p w:rsidR="005D674E" w:rsidRDefault="00397483" w:rsidP="00AA58B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8794F" w:rsidRPr="00397483" w:rsidRDefault="00BF4320" w:rsidP="00AA58B1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97483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>3. а</w:t>
      </w:r>
      <w:r w:rsidR="00D8794F" w:rsidRPr="0039121F">
        <w:rPr>
          <w:rFonts w:ascii="Times New Roman" w:hAnsi="Times New Roman" w:cs="Times New Roman"/>
          <w:sz w:val="28"/>
          <w:szCs w:val="28"/>
        </w:rPr>
        <w:t>бзац</w:t>
      </w:r>
      <w:r w:rsidR="00397483">
        <w:rPr>
          <w:rFonts w:ascii="Times New Roman" w:hAnsi="Times New Roman" w:cs="Times New Roman"/>
          <w:sz w:val="28"/>
          <w:szCs w:val="28"/>
        </w:rPr>
        <w:t xml:space="preserve"> </w:t>
      </w:r>
      <w:r w:rsidR="00D8794F" w:rsidRPr="0039121F">
        <w:rPr>
          <w:rFonts w:ascii="Times New Roman" w:hAnsi="Times New Roman" w:cs="Times New Roman"/>
          <w:sz w:val="28"/>
          <w:szCs w:val="28"/>
        </w:rPr>
        <w:t>3 пу</w:t>
      </w:r>
      <w:r w:rsidR="00071AFF" w:rsidRPr="0039121F">
        <w:rPr>
          <w:rFonts w:ascii="Times New Roman" w:hAnsi="Times New Roman" w:cs="Times New Roman"/>
          <w:sz w:val="28"/>
          <w:szCs w:val="28"/>
        </w:rPr>
        <w:t>нкт</w:t>
      </w:r>
      <w:r w:rsidR="00397483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>4.14 раздела</w:t>
      </w:r>
      <w:r w:rsidR="00397483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4 </w:t>
      </w:r>
      <w:r w:rsidR="00397483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071AFF" w:rsidRPr="00397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D8794F" w:rsidRPr="00397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01.09.2025. </w:t>
      </w:r>
    </w:p>
    <w:p w:rsidR="006A6825" w:rsidRPr="0039121F" w:rsidRDefault="00397483" w:rsidP="00AA58B1">
      <w:pPr>
        <w:tabs>
          <w:tab w:val="left" w:pos="965"/>
        </w:tabs>
        <w:spacing w:before="1" w:line="276" w:lineRule="auto"/>
        <w:ind w:right="105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7DB4" w:rsidRPr="0039121F">
        <w:rPr>
          <w:rFonts w:ascii="Times New Roman" w:hAnsi="Times New Roman" w:cs="Times New Roman"/>
          <w:sz w:val="28"/>
          <w:szCs w:val="28"/>
        </w:rPr>
        <w:t>4.</w:t>
      </w:r>
      <w:r w:rsidR="006A6825" w:rsidRPr="0039121F">
        <w:rPr>
          <w:rFonts w:ascii="Times New Roman" w:hAnsi="Times New Roman" w:cs="Times New Roman"/>
          <w:sz w:val="28"/>
          <w:szCs w:val="28"/>
        </w:rPr>
        <w:t>Настоящее решение вступает в силу п</w:t>
      </w:r>
      <w:r w:rsidR="0039121F">
        <w:rPr>
          <w:rFonts w:ascii="Times New Roman" w:hAnsi="Times New Roman" w:cs="Times New Roman"/>
          <w:sz w:val="28"/>
          <w:szCs w:val="28"/>
        </w:rPr>
        <w:t>осле официального опубликования.</w:t>
      </w:r>
    </w:p>
    <w:p w:rsidR="006A6825" w:rsidRDefault="006A6825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BF4320" w:rsidRDefault="00BF4320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BF4320" w:rsidRPr="0039121F" w:rsidRDefault="00BF4320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9A4334" w:rsidRDefault="00397483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Новобурецкой</w:t>
      </w:r>
    </w:p>
    <w:p w:rsidR="009A4334" w:rsidRPr="0039121F" w:rsidRDefault="009A4334" w:rsidP="009A4334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сельской Думы                                 </w:t>
      </w:r>
      <w:r w:rsidR="00397483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39121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97483">
        <w:rPr>
          <w:rFonts w:ascii="Times New Roman" w:hAnsi="Times New Roman" w:cs="Times New Roman"/>
          <w:sz w:val="26"/>
          <w:szCs w:val="26"/>
        </w:rPr>
        <w:t>Н. А. Казионова</w:t>
      </w: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       </w:t>
      </w:r>
      <w:r w:rsidR="00397483">
        <w:rPr>
          <w:rFonts w:ascii="Times New Roman" w:hAnsi="Times New Roman" w:cs="Times New Roman"/>
          <w:sz w:val="26"/>
          <w:szCs w:val="26"/>
        </w:rPr>
        <w:t xml:space="preserve">                   Л.В.Бажанова</w:t>
      </w: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  <w:bookmarkStart w:id="0" w:name="_GoBack"/>
      <w:bookmarkEnd w:id="0"/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FF57F3">
      <w:pPr>
        <w:pStyle w:val="a8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AA58B1" w:rsidRDefault="00AA58B1" w:rsidP="00305CDC">
      <w:pPr>
        <w:pStyle w:val="a8"/>
        <w:jc w:val="right"/>
        <w:rPr>
          <w:rFonts w:ascii="Times New Roman" w:hAnsi="Times New Roman" w:cs="Times New Roman"/>
        </w:rPr>
      </w:pPr>
    </w:p>
    <w:p w:rsidR="00FF57F3" w:rsidRPr="00FF57F3" w:rsidRDefault="00397483" w:rsidP="00305CDC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F57F3" w:rsidRPr="00FF57F3">
        <w:rPr>
          <w:rFonts w:ascii="Times New Roman" w:hAnsi="Times New Roman" w:cs="Times New Roman"/>
        </w:rPr>
        <w:t>риложение к решению</w:t>
      </w:r>
    </w:p>
    <w:p w:rsidR="003E3F87" w:rsidRPr="00FF57F3" w:rsidRDefault="00FF57F3" w:rsidP="00305CDC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7F3">
        <w:rPr>
          <w:rFonts w:ascii="Times New Roman" w:hAnsi="Times New Roman" w:cs="Times New Roman"/>
        </w:rPr>
        <w:t>сельской  Думы</w:t>
      </w:r>
      <w:r w:rsidR="00AB4A68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</w:rPr>
        <w:t>от</w:t>
      </w:r>
      <w:r w:rsidR="005D674E">
        <w:rPr>
          <w:rFonts w:ascii="Times New Roman" w:hAnsi="Times New Roman" w:cs="Times New Roman"/>
        </w:rPr>
        <w:t xml:space="preserve"> 24.0</w:t>
      </w:r>
      <w:r w:rsidR="00AB4A68">
        <w:rPr>
          <w:rFonts w:ascii="Times New Roman" w:hAnsi="Times New Roman" w:cs="Times New Roman"/>
        </w:rPr>
        <w:t>4</w:t>
      </w:r>
      <w:r w:rsidR="009A4334">
        <w:rPr>
          <w:rFonts w:ascii="Times New Roman" w:hAnsi="Times New Roman" w:cs="Times New Roman"/>
        </w:rPr>
        <w:t>.2025</w:t>
      </w:r>
      <w:r w:rsidR="00305CDC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</w:rPr>
        <w:t>№</w:t>
      </w:r>
      <w:r w:rsidR="005D674E">
        <w:rPr>
          <w:rFonts w:ascii="Times New Roman" w:hAnsi="Times New Roman" w:cs="Times New Roman"/>
        </w:rPr>
        <w:t xml:space="preserve"> 7</w:t>
      </w:r>
      <w:r w:rsidR="00AB4A68">
        <w:rPr>
          <w:rFonts w:ascii="Times New Roman" w:hAnsi="Times New Roman" w:cs="Times New Roman"/>
        </w:rPr>
        <w:t xml:space="preserve">                         </w:t>
      </w: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в сфере благоустройства на территории </w:t>
      </w:r>
    </w:p>
    <w:p w:rsidR="00B37E27" w:rsidRDefault="00AB4A68" w:rsidP="003E3F8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Новобурецкого</w:t>
      </w:r>
      <w:r w:rsidR="00B37E2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сельского поселения Вятскополянского района </w:t>
      </w:r>
    </w:p>
    <w:p w:rsidR="003E3F87" w:rsidRPr="003E3F8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Киров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E12046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Муниципальный контроль в сфер</w:t>
      </w:r>
      <w:r w:rsidR="00B3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благоустройства на территории </w:t>
      </w:r>
      <w:r w:rsidR="00305CD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района Кировской области</w:t>
      </w:r>
      <w:r w:rsidR="00305CD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контроль) осуществляется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Федеральный закон № 248-ФЗ),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Правилами по 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благоустройству территории муници</w:t>
      </w:r>
      <w:r w:rsidR="0030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  Новобурецкое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="0030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Правила благоустройства).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муниципального контроля является соблюдение муниципальных Правил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3E3F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3E3F87" w:rsidRPr="00B37E27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контроль осуществляется администрацией</w:t>
      </w:r>
      <w:r w:rsidR="00DF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(контрольный орган)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1.5.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вправе осуществлять следующие должностные лица администрации </w:t>
      </w:r>
      <w:r w:rsidR="003E1BF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Новобурецкого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Вятскополянского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F87" w:rsidRPr="00CB0EE9" w:rsidRDefault="003E3F87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контрольного органа;</w:t>
      </w:r>
    </w:p>
    <w:p w:rsidR="00CB0EE9" w:rsidRPr="00DF5EA7" w:rsidRDefault="00CB0EE9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земельно-имущественным отношениям</w:t>
      </w:r>
      <w:r w:rsid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Инспектор)</w:t>
      </w:r>
    </w:p>
    <w:p w:rsidR="003E3F87" w:rsidRPr="00CB0EE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1.6.Принятие решений о проведении контрольных мероприятий осуществляет руководитель контрольного органа,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случае его отсутствия - лицо, исполняющее его обязанности.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Инспектор при осуществлении муниципального контроля имеет права, обязанности и несет ответственность в соответствии с Федеральным законом № 248-ФЗ и иными федеральными законами.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Муниципальный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Объектами муниципального контроля являются: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деятельность, действия (бездействие)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юридическими лицами, индивидуальными предпринимателями и гражданами (далее-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контролируемы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связанные с соблюдением правил благоустройства на территории муниципального образования;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здания, помещения, сооружения, линейные объекты,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правилами благоустройства предъявляются обязательные требования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объекты контроля).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Учет объектов муниципального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7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закона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1.13.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целях, связанных с осуществлением муниципального контроля, уполномоченный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1.14.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8" w:anchor="64U0IK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Федеральным законом 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контроль осуществляется в соответствии с настоящим Положением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Управление рисками причинения вреда (ущерба) охраняемым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законом ценностям при осуществлении муниципального контроля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Муниципальный контроль осуществляется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</w:t>
      </w:r>
      <w:r w:rsidR="00E12046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 индикаторы риска нарушения обязательных требований.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индикаторов риска по муниципальному контролю утверждается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046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Новобурецкой</w:t>
      </w:r>
      <w:r w:rsidR="00CB0EE9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средний риск;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умеренный риск;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низкий риск.</w:t>
      </w:r>
    </w:p>
    <w:p w:rsidR="003E3F87" w:rsidRPr="00DF5EA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3E3F8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контроля относятся к следующим категориям риска: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2"/>
      <w:bookmarkEnd w:id="1"/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категории среднего риска - юридические лица,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благоустройства. 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категории умеренного риска - юридические лица, индивидуальные предприниматели при наличии в течение последних двух лет на дату принятия решения об отнесении деятельности юридического лица или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категории низкого риска - объекты, не соответствующие критериям отнесения объектов, для среднего и умеренного риска.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Контрольный орган осуществляет учет объектов контроля. 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3E3F87" w:rsidRPr="00DF5E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6"/>
      <w:bookmarkEnd w:id="2"/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DF5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Профилактика рисков причинения вреда (ущерба) охраняемым законом ценностям при осуществлении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Профилактические мероприятия проводятся контрольным органом в целях,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частью 1 статьи 44 Федерального закона № 248-ФЗ,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являются приоритетным по отношению к проведению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иное не установлено Федеральным законом № 248-ФЗ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</w:t>
      </w: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случаях, предусмотренных Федеральным законом № 248-ФЗ, принимает меры, указанные в </w:t>
      </w:r>
      <w:hyperlink r:id="rId9" w:history="1">
        <w:r w:rsidRPr="00DF5E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90</w:t>
        </w:r>
      </w:hyperlink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5_Копия_1"/>
      <w:bookmarkEnd w:id="3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осуществлении муниципального контроля могут проводиться следующие виды профилактических мероприятий: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консультирование;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профилактический визит.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осуществляется посредством размещения сведений, предусмотренных </w:t>
      </w:r>
      <w:hyperlink r:id="rId10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частью 3 статьи 46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 на официальном сайте 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F5EA7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634273" w:rsidRPr="00DF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46_Копия_1"/>
      <w:bookmarkEnd w:id="4"/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A92AA7"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контролируемых лиц и их представителей осуществляется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без взимания платы.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может осуществляться по телефону, посредством видеоконференц-связи, на личном приеме, либо в ходе проведения профилактических мероприятий, контрольных мероприятий,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в письменной форме.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консультирования не должно превышать 15 минут.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прием граждан проводится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приема, а также об установленных для приема днях и часах размещается на официальном сайте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«Интернет»: </w:t>
      </w:r>
      <w:r w:rsidR="001B05A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B05A4" w:rsidRPr="001B05A4">
        <w:rPr>
          <w:rFonts w:ascii="Times New Roman" w:hAnsi="Times New Roman" w:cs="Times New Roman"/>
          <w:bCs/>
          <w:color w:val="273350"/>
          <w:sz w:val="28"/>
          <w:szCs w:val="28"/>
          <w:shd w:val="clear" w:color="auto" w:fill="FFFFFF"/>
        </w:rPr>
        <w:t>https://novobureczkoe-r43.gosweb.gosuslugi.ru/.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3.8.Консультирование осуществляется по следующим вопросам: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организация и осуществление муниципального контроля;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порядок осуществления профилактических, контрольных мероприятий, установленных настоящим положением.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применения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 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обжалования решений контрольных органов, действий (бездействия) их должностных лиц.</w:t>
      </w:r>
    </w:p>
    <w:p w:rsidR="003E3F87" w:rsidRPr="00A92AA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течение календарного года поступило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в сети «Интернет»,:</w:t>
      </w:r>
      <w:r w:rsidR="001B05A4" w:rsidRPr="001B05A4">
        <w:rPr>
          <w:rFonts w:ascii="Times New Roman" w:hAnsi="Times New Roman" w:cs="Times New Roman"/>
          <w:bCs/>
          <w:color w:val="273350"/>
          <w:sz w:val="28"/>
          <w:szCs w:val="28"/>
          <w:shd w:val="clear" w:color="auto" w:fill="FFFFFF"/>
        </w:rPr>
        <w:t xml:space="preserve"> </w:t>
      </w:r>
      <w:r w:rsidR="001B05A4" w:rsidRPr="001B0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https://novobureczkoe-r43.gosweb.gosuslugi.ru/,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11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статьей 49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 течение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</w:t>
      </w:r>
      <w:r w:rsidR="007B1CE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указанного предостережения.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</w:t>
      </w:r>
      <w:r w:rsidRPr="00A92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регистрации такого возражения.</w:t>
      </w:r>
    </w:p>
    <w:p w:rsidR="00041AE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3333FF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Возражение на предостережение подается руководителю контрольного органа и рассматривается им 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лицом, </w:t>
      </w:r>
      <w:r w:rsidR="00E12046"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на осуществление муниципального контроля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закона № 248-ФЗ и с периодичностью, установленной постановлением Правительства Российской Федерации.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3.12 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подается посредством Единого портала государственных и муниципальных услуг. 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орган рассматривает заявление в течение десяти рабочих дней и принимает решение о проведении профилактического визита либо об </w:t>
      </w: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отказе в его проведении по основаниям, предусмотренным частью 4 статьи 52.2. Федерального закона № 248-ФЗ, о чем уведомляет контролируемое лицо.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3E3F87" w:rsidRPr="00F6377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3E3F87" w:rsidRPr="003E3F87" w:rsidRDefault="003E3F87" w:rsidP="003E3F87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IV.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257D0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Муниципальный контроль осуществляется без проведения плановых контрольных мероприятий. 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инспекционный визит;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документарная проверка;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выездная проверка.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а)наблюдение за соблюдением обязательных требований (мониторинг безопасности);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выездное обследование.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 контрольного органа, в котором указываются сведения, предусмотренные частью 1 статьи 64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 </w:t>
      </w:r>
      <w:hyperlink r:id="rId12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статьей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органа, подписанного уполномоченным должностным лицом, указанным в </w:t>
      </w:r>
      <w:hyperlink r:id="rId13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пункте 1.6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4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1 статьи 64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248-ФЗ,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совершать действия, предусмотренные частью 2 статьи 29 Федерального закона № 248-ФЗ;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выдавать предписания об устранении выявленных нарушений обязательных требований,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 в ходе наблюдения за соблюдением обязательных требований (мониторинга безопасности)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сроков их устранения;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возбуждать дела об административных правонарушениях по выявленным фактам нарушения законодательства Российской Федерации.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Контрольный орган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Контрольный орган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предусматривающего взаимодействие с контролируемым лицом, в порядке, предусмотренном </w:t>
      </w:r>
      <w:hyperlink r:id="rId1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частями 4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6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5 статьи 21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 В этом случае 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В случаях отсутствия контролируемого лица либо его представителя,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требованиями, определенными пун</w:t>
      </w:r>
      <w:r w:rsid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5.5. Положения,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сведений, отнесенных законодательством Российской Федерации к государственной тайне;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на проведение контрольного (надзорного) мероприятия, самостоятельно.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руководителя контрольного органа, включая задания, содержащиеся в планах работы контрольного органа в течение установленного в нем срока.</w:t>
      </w:r>
    </w:p>
    <w:p w:rsidR="003E3F87" w:rsidRPr="003257D0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могут быть приняты решения, предусмотренные частью 3 статьи 74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Выездное обследование проводится в порядке, установленном статьей 75 Федерального закона № 248-ФЗ.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3E3F87" w:rsidRPr="003257D0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 (с применением видеозаписи);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испытание.</w:t>
      </w:r>
    </w:p>
    <w:p w:rsidR="003E3F87" w:rsidRPr="005D674E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случаев, установленных частью 2 статьи 87 Федерального закона № 248-ФЗ</w:t>
      </w:r>
      <w:bookmarkStart w:id="5" w:name="sdfootnote1anc"/>
      <w:r w:rsidR="003C3208"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"" \l "sdfootnote1sym" </w:instrText>
      </w:r>
      <w:r w:rsidR="003C3208"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D674E">
        <w:rPr>
          <w:rFonts w:ascii="Times New Roman" w:eastAsia="Times New Roman" w:hAnsi="Times New Roman" w:cs="Times New Roman"/>
          <w:sz w:val="16"/>
          <w:u w:val="single"/>
          <w:vertAlign w:val="superscript"/>
          <w:lang w:eastAsia="ru-RU"/>
        </w:rPr>
        <w:t>1</w:t>
      </w:r>
      <w:r w:rsidR="003C3208"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5"/>
      <w:r w:rsidRPr="005D67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проведения контрольного (надзорного) мероприятия без взаимодействия акт контрольного (надзорного) мероприятия не составляется.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Инспекционный визит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инспекционного визита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7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9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0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8 части 1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1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3 статьи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2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частью 12 статьи 66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Документарная проверка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порядке, установленном статьей 72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ходе документарной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экспертиза.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3E3F87" w:rsidRPr="003257D0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3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6" w:history="1">
        <w:r w:rsidRPr="003257D0">
          <w:rPr>
            <w:rFonts w:ascii="Times New Roman" w:eastAsia="Times New Roman" w:hAnsi="Times New Roman" w:cs="Times New Roman"/>
            <w:sz w:val="28"/>
            <w:lang w:eastAsia="ru-RU"/>
          </w:rPr>
          <w:t>8 части 1 статьи 57</w:t>
        </w:r>
      </w:hyperlink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 w:rsidRPr="003257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Выездная проверка проводится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9074D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7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пунктами 3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8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4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9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6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0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8 части 1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1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частью 3 статьи 57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2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частями 12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3" w:history="1">
        <w:r w:rsidRPr="009074D7">
          <w:rPr>
            <w:rFonts w:ascii="Times New Roman" w:eastAsia="Times New Roman" w:hAnsi="Times New Roman" w:cs="Times New Roman"/>
            <w:sz w:val="28"/>
            <w:lang w:eastAsia="ru-RU"/>
          </w:rPr>
          <w:t>12.1 статьи 66</w:t>
        </w:r>
      </w:hyperlink>
      <w:r w:rsidRPr="0090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3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пункт 6 части 1 статьи 57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 и которая для микропредприятия не может продолжаться более сорока часов.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мероприятия,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на стационарном лечении в медицинском учреждении;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за пределами Российской Федерации;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административный арест;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3E3F87" w:rsidRPr="003E3F87" w:rsidRDefault="003E3F87" w:rsidP="00A904F2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лица должна содержать: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описание обстоятельств непреодолимой силы и их продолжительность;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37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контрольного мероприятия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случаях, установленных Федеральным законом № 248-ФЗ по окончании обязательного профилактического визита или контрольного мероприятия без взаимодействия,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определенные частью 3 статьи 87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установленных Федеральным законом № 248-ФЗ и Положением, акт составляется по результатам проведения контрольного (надзорного) мероприятия без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несогласия с фактами и выводами, изложенными в акте контрольного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мероприятия, контролируемое лицо вправе направить жалобу в порядке, предусмотренном </w:t>
      </w:r>
      <w:hyperlink r:id="rId3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статьями 39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36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43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Обжалование решений контрольных органов,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6.1. Решения контрольного органа, действий (бездействия)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3E3F87" w:rsidRPr="00FA712B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6.2. 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</w:t>
      </w:r>
      <w:r w:rsidR="007B1CE0"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случаев  обжалования в суд решений, действий (бездействий) гражданами не осуществляющими предпринимательской деятельности. 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6.3. 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№ 248-ФЗ.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решения о проведении контрольных (надзорных) мероприятий и обязательных профилактических визитов; </w:t>
      </w:r>
    </w:p>
    <w:p w:rsidR="003E3F87" w:rsidRPr="00A904F2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решений об отнесении объектов контроля к соответствующей категории риска;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решений об отказе в проведении обязательных профилактических визитов по заявлениям контролируемых лиц;</w:t>
      </w:r>
    </w:p>
    <w:p w:rsidR="003E3F87" w:rsidRPr="00A904F2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4F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6.4.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6.5. Жалоба, содержащая сведения и документы, составляющие государственную или охраняемую законом тайну, подается в соответствии с пунктом 1.1. части 1 статьи 40 Федерального закона № 248-ФЗ.</w:t>
      </w:r>
    </w:p>
    <w:p w:rsidR="003E3F87" w:rsidRPr="003E1BF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Жалоба, поданная в электронном виде должна быть подписана в соответствии с требованиями части 1 статьи 40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6.7.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6.8.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6.9. Жалоба может быть подана в течение тридцати календарных дней со дня, когда контролируемое лицо узнало или должно было узнать о нарушении своих прав. Жалоба на предписание контрольного органа может быть подана в течение десяти рабочих дней с момента получения контролируемым лицом предписания.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6.11.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E3F87" w:rsidRPr="003E3F87" w:rsidRDefault="007B1CE0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6.12.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 w:rsidR="003E3F87"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 рабочих дней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принимает одно из решений, предусмотренных частью 10 статьи 40 Федерального закона № 28-ФЗ.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6.13. В срок не позднее пяти рабочих дней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6.14. Срок информирования и направления контролируемому лицу решения, принятого контрольным органом составляет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6.15. Форма и содержание жалобы, установлены частью 1 статьи 41 Федерального закона № 248-ФЗ. 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6.16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й. Срок отказа в рассмотрении жалобы 5 рабочих дней со дня получения жалобы.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3E3F87" w:rsidRPr="00FA712B" w:rsidRDefault="003E3F87" w:rsidP="00FA712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Срок рассмотрение руководителем контрольного органа жалобы 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течение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15 рабочих дней со дня ее регистрации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подсистеме досудебного обжалования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По итогам рассмотрения жалобы руководитель  контрольного органа принимает одно из решений, предусмотренных частью 6 статьи 43 Федерального закона № 248-ФЗ. </w:t>
      </w:r>
    </w:p>
    <w:p w:rsidR="003E3F87" w:rsidRPr="003E1BF9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3E1B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43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AD7A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3E1BF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формы документов, предусмотренные Положением, утверждаются муниципальным правовым актом контрольного органа.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9" w:rsidRPr="008B5CB5" w:rsidRDefault="00013179" w:rsidP="003E3F87">
      <w:pPr>
        <w:spacing w:line="240" w:lineRule="auto"/>
        <w:ind w:firstLine="709"/>
        <w:jc w:val="both"/>
        <w:rPr>
          <w:strike/>
        </w:rPr>
      </w:pPr>
    </w:p>
    <w:sectPr w:rsidR="00013179" w:rsidRPr="008B5CB5" w:rsidSect="00AB4A68">
      <w:headerReference w:type="default" r:id="rId3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A85" w:rsidRDefault="00A91A85" w:rsidP="0048323D">
      <w:pPr>
        <w:spacing w:line="240" w:lineRule="auto"/>
      </w:pPr>
      <w:r>
        <w:separator/>
      </w:r>
    </w:p>
  </w:endnote>
  <w:endnote w:type="continuationSeparator" w:id="1">
    <w:p w:rsidR="00A91A85" w:rsidRDefault="00A91A85" w:rsidP="0048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A85" w:rsidRDefault="00A91A85" w:rsidP="0048323D">
      <w:pPr>
        <w:spacing w:line="240" w:lineRule="auto"/>
      </w:pPr>
      <w:r>
        <w:separator/>
      </w:r>
    </w:p>
  </w:footnote>
  <w:footnote w:type="continuationSeparator" w:id="1">
    <w:p w:rsidR="00A91A85" w:rsidRDefault="00A91A85" w:rsidP="004832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23D" w:rsidRDefault="0048323D" w:rsidP="0048323D">
    <w:pPr>
      <w:pStyle w:val="ab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67C"/>
    <w:multiLevelType w:val="multilevel"/>
    <w:tmpl w:val="D3E8F56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0290C"/>
    <w:multiLevelType w:val="multilevel"/>
    <w:tmpl w:val="8316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F03FC"/>
    <w:multiLevelType w:val="multilevel"/>
    <w:tmpl w:val="EDBCC50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D19E7"/>
    <w:multiLevelType w:val="multilevel"/>
    <w:tmpl w:val="AC96A5C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75CF3"/>
    <w:multiLevelType w:val="multilevel"/>
    <w:tmpl w:val="4F62F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83526"/>
    <w:multiLevelType w:val="multilevel"/>
    <w:tmpl w:val="6CFA39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27E7F"/>
    <w:multiLevelType w:val="multilevel"/>
    <w:tmpl w:val="3AC4C21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67D1D"/>
    <w:multiLevelType w:val="multilevel"/>
    <w:tmpl w:val="2E78F6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6B27BE"/>
    <w:multiLevelType w:val="multilevel"/>
    <w:tmpl w:val="A952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5C4126"/>
    <w:multiLevelType w:val="multilevel"/>
    <w:tmpl w:val="18FCD6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40B23DB5"/>
    <w:multiLevelType w:val="multilevel"/>
    <w:tmpl w:val="06962A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BC7235"/>
    <w:multiLevelType w:val="multilevel"/>
    <w:tmpl w:val="635C5E4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3">
    <w:nsid w:val="472C1C62"/>
    <w:multiLevelType w:val="multilevel"/>
    <w:tmpl w:val="484E5F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056D7C"/>
    <w:multiLevelType w:val="multilevel"/>
    <w:tmpl w:val="EE62EF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4F91346C"/>
    <w:multiLevelType w:val="multilevel"/>
    <w:tmpl w:val="9AFEB3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1649BB"/>
    <w:multiLevelType w:val="multilevel"/>
    <w:tmpl w:val="BF2C8C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7C0C4D"/>
    <w:multiLevelType w:val="multilevel"/>
    <w:tmpl w:val="2F728A4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760283"/>
    <w:multiLevelType w:val="multilevel"/>
    <w:tmpl w:val="08C4841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2F4992"/>
    <w:multiLevelType w:val="multilevel"/>
    <w:tmpl w:val="63B0C1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882ADF"/>
    <w:multiLevelType w:val="multilevel"/>
    <w:tmpl w:val="B46E8F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6E503FC"/>
    <w:multiLevelType w:val="multilevel"/>
    <w:tmpl w:val="114E5D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5"/>
  </w:num>
  <w:num w:numId="5">
    <w:abstractNumId w:val="21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19"/>
  </w:num>
  <w:num w:numId="11">
    <w:abstractNumId w:val="5"/>
  </w:num>
  <w:num w:numId="12">
    <w:abstractNumId w:val="3"/>
  </w:num>
  <w:num w:numId="13">
    <w:abstractNumId w:val="4"/>
  </w:num>
  <w:num w:numId="14">
    <w:abstractNumId w:val="18"/>
  </w:num>
  <w:num w:numId="15">
    <w:abstractNumId w:val="20"/>
  </w:num>
  <w:num w:numId="16">
    <w:abstractNumId w:val="17"/>
  </w:num>
  <w:num w:numId="17">
    <w:abstractNumId w:val="2"/>
  </w:num>
  <w:num w:numId="18">
    <w:abstractNumId w:val="14"/>
  </w:num>
  <w:num w:numId="19">
    <w:abstractNumId w:val="13"/>
  </w:num>
  <w:num w:numId="20">
    <w:abstractNumId w:val="9"/>
  </w:num>
  <w:num w:numId="21">
    <w:abstractNumId w:val="10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F87"/>
    <w:rsid w:val="00013179"/>
    <w:rsid w:val="00041AE7"/>
    <w:rsid w:val="00071AFF"/>
    <w:rsid w:val="000C0108"/>
    <w:rsid w:val="00161FC3"/>
    <w:rsid w:val="00172211"/>
    <w:rsid w:val="001B05A4"/>
    <w:rsid w:val="00305CDC"/>
    <w:rsid w:val="003257D0"/>
    <w:rsid w:val="00381796"/>
    <w:rsid w:val="00387411"/>
    <w:rsid w:val="0039121F"/>
    <w:rsid w:val="00397483"/>
    <w:rsid w:val="003C3208"/>
    <w:rsid w:val="003C71DE"/>
    <w:rsid w:val="003E1BF9"/>
    <w:rsid w:val="003E3F87"/>
    <w:rsid w:val="00443ADA"/>
    <w:rsid w:val="0048323D"/>
    <w:rsid w:val="004C7DB4"/>
    <w:rsid w:val="004E6FB2"/>
    <w:rsid w:val="0058374F"/>
    <w:rsid w:val="00593ED3"/>
    <w:rsid w:val="005B2FB1"/>
    <w:rsid w:val="005D674E"/>
    <w:rsid w:val="00634273"/>
    <w:rsid w:val="00641401"/>
    <w:rsid w:val="006A6825"/>
    <w:rsid w:val="006B6468"/>
    <w:rsid w:val="00745F6F"/>
    <w:rsid w:val="007B0950"/>
    <w:rsid w:val="007B1CE0"/>
    <w:rsid w:val="007F2563"/>
    <w:rsid w:val="00892C2D"/>
    <w:rsid w:val="008B5CB5"/>
    <w:rsid w:val="009064CE"/>
    <w:rsid w:val="009074D7"/>
    <w:rsid w:val="009A4334"/>
    <w:rsid w:val="009E2A95"/>
    <w:rsid w:val="00A904F2"/>
    <w:rsid w:val="00A91A85"/>
    <w:rsid w:val="00A92AA7"/>
    <w:rsid w:val="00AA58B1"/>
    <w:rsid w:val="00AB4A68"/>
    <w:rsid w:val="00AD7A40"/>
    <w:rsid w:val="00B37E27"/>
    <w:rsid w:val="00B62C10"/>
    <w:rsid w:val="00BA28F9"/>
    <w:rsid w:val="00BB4A3B"/>
    <w:rsid w:val="00BF4320"/>
    <w:rsid w:val="00CB0EE9"/>
    <w:rsid w:val="00D8794F"/>
    <w:rsid w:val="00DA1644"/>
    <w:rsid w:val="00DA4EFB"/>
    <w:rsid w:val="00DF5EA7"/>
    <w:rsid w:val="00E12046"/>
    <w:rsid w:val="00E86549"/>
    <w:rsid w:val="00F21639"/>
    <w:rsid w:val="00F579FC"/>
    <w:rsid w:val="00F63772"/>
    <w:rsid w:val="00FA712B"/>
    <w:rsid w:val="00FF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6F"/>
  </w:style>
  <w:style w:type="paragraph" w:styleId="1">
    <w:name w:val="heading 1"/>
    <w:basedOn w:val="a"/>
    <w:link w:val="10"/>
    <w:uiPriority w:val="1"/>
    <w:qFormat/>
    <w:rsid w:val="006A6825"/>
    <w:pPr>
      <w:widowControl w:val="0"/>
      <w:autoSpaceDE w:val="0"/>
      <w:autoSpaceDN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825"/>
    <w:pPr>
      <w:keepNext/>
      <w:keepLines/>
      <w:widowControl w:val="0"/>
      <w:autoSpaceDE w:val="0"/>
      <w:autoSpaceDN w:val="0"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3F87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3E3F8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">
    <w:name w:val="sdfootnote"/>
    <w:basedOn w:val="a"/>
    <w:rsid w:val="003E3F87"/>
    <w:pPr>
      <w:spacing w:before="100" w:beforeAutospacing="1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A68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A68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A6825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A6825"/>
    <w:pPr>
      <w:spacing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912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121F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48323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8323D"/>
  </w:style>
  <w:style w:type="paragraph" w:styleId="ad">
    <w:name w:val="footer"/>
    <w:basedOn w:val="a"/>
    <w:link w:val="ae"/>
    <w:uiPriority w:val="99"/>
    <w:semiHidden/>
    <w:unhideWhenUsed/>
    <w:rsid w:val="0048323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83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13" Type="http://schemas.openxmlformats.org/officeDocument/2006/relationships/hyperlink" Target="https://login.consultant.ru/link/?req=doc&amp;base=RLAW072&amp;n=193519&amp;dst=100037" TargetMode="External"/><Relationship Id="rId18" Type="http://schemas.openxmlformats.org/officeDocument/2006/relationships/hyperlink" Target="https://login.consultant.ru/link/?req=doc&amp;base=LAW&amp;n=495001&amp;dst=100637" TargetMode="External"/><Relationship Id="rId26" Type="http://schemas.openxmlformats.org/officeDocument/2006/relationships/hyperlink" Target="https://login.consultant.ru/link/?req=doc&amp;base=LAW&amp;n=495001&amp;dst=101412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1175" TargetMode="External"/><Relationship Id="rId34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7" Type="http://schemas.openxmlformats.org/officeDocument/2006/relationships/hyperlink" Target="consultantplus://offline/ref=1D4E32A31A176726FF77A9EFC32AC1AADF1A11E10915B9C2EAEB08B6420BA89D40859BD429157DACE57252E5F3UAyEH" TargetMode="External"/><Relationship Id="rId12" Type="http://schemas.openxmlformats.org/officeDocument/2006/relationships/hyperlink" Target="https://login.consultant.ru/link/?req=doc&amp;base=LAW&amp;n=495001&amp;dst=101175" TargetMode="External"/><Relationship Id="rId17" Type="http://schemas.openxmlformats.org/officeDocument/2006/relationships/hyperlink" Target="https://login.consultant.ru/link/?req=doc&amp;base=LAW&amp;n=495001&amp;dst=101410" TargetMode="External"/><Relationship Id="rId25" Type="http://schemas.openxmlformats.org/officeDocument/2006/relationships/hyperlink" Target="https://login.consultant.ru/link/?req=doc&amp;base=LAW&amp;n=495001&amp;dst=100639" TargetMode="External"/><Relationship Id="rId33" Type="http://schemas.openxmlformats.org/officeDocument/2006/relationships/hyperlink" Target="https://login.consultant.ru/link/?req=doc&amp;base=LAW&amp;n=495001&amp;dst=9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0" Type="http://schemas.openxmlformats.org/officeDocument/2006/relationships/hyperlink" Target="https://login.consultant.ru/link/?req=doc&amp;base=LAW&amp;n=495001&amp;dst=101412" TargetMode="External"/><Relationship Id="rId29" Type="http://schemas.openxmlformats.org/officeDocument/2006/relationships/hyperlink" Target="https://login.consultant.ru/link/?req=doc&amp;base=LAW&amp;n=495001&amp;dst=10063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login.consultant.ru/link/?req=doc&amp;base=LAW&amp;n=495001&amp;dst=101187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0637" TargetMode="External"/><Relationship Id="rId36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10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hyperlink" Target="https://login.consultant.ru/link/?req=doc&amp;base=LAW&amp;n=495001&amp;dst=100639" TargetMode="External"/><Relationship Id="rId31" Type="http://schemas.openxmlformats.org/officeDocument/2006/relationships/hyperlink" Target="https://login.consultant.ru/link/?req=doc&amp;base=LAW&amp;n=495001&amp;dst=1011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001&amp;dst=100996" TargetMode="External"/><Relationship Id="rId14" Type="http://schemas.openxmlformats.org/officeDocument/2006/relationships/hyperlink" Target="https://login.consultant.ru/link/?req=doc&amp;base=LAW&amp;n=495001&amp;dst=101176" TargetMode="External"/><Relationship Id="rId22" Type="http://schemas.openxmlformats.org/officeDocument/2006/relationships/hyperlink" Target="https://login.consultant.ru/link/?req=doc&amp;base=LAW&amp;n=495001&amp;dst=100747" TargetMode="External"/><Relationship Id="rId27" Type="http://schemas.openxmlformats.org/officeDocument/2006/relationships/hyperlink" Target="https://login.consultant.ru/link/?req=doc&amp;base=LAW&amp;n=495001&amp;dst=101410" TargetMode="External"/><Relationship Id="rId30" Type="http://schemas.openxmlformats.org/officeDocument/2006/relationships/hyperlink" Target="https://login.consultant.ru/link/?req=doc&amp;base=LAW&amp;n=495001&amp;dst=101412" TargetMode="External"/><Relationship Id="rId35" Type="http://schemas.openxmlformats.org/officeDocument/2006/relationships/hyperlink" Target="https://login.consultant.ru/link/?rnd=DD4C46D5562F181F7F5E33570EFA9753&amp;req=doc&amp;base=RZR&amp;n=386954&amp;dst=100423&amp;fld=134&amp;date=23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6861</Words>
  <Characters>39110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40</cp:revision>
  <cp:lastPrinted>2025-04-24T08:39:00Z</cp:lastPrinted>
  <dcterms:created xsi:type="dcterms:W3CDTF">2025-01-29T07:20:00Z</dcterms:created>
  <dcterms:modified xsi:type="dcterms:W3CDTF">2025-04-28T11:46:00Z</dcterms:modified>
</cp:coreProperties>
</file>