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D" w:rsidRDefault="002B0126" w:rsidP="00F953FD">
      <w:pPr>
        <w:pStyle w:val="2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Н</w:t>
      </w:r>
      <w:r w:rsidR="00F953FD">
        <w:rPr>
          <w:sz w:val="32"/>
          <w:szCs w:val="32"/>
        </w:rPr>
        <w:t>овобурецкая</w:t>
      </w:r>
      <w:proofErr w:type="spellEnd"/>
      <w:r w:rsidR="00F953FD">
        <w:rPr>
          <w:sz w:val="32"/>
          <w:szCs w:val="32"/>
        </w:rPr>
        <w:t xml:space="preserve"> сельская Дума</w:t>
      </w:r>
    </w:p>
    <w:p w:rsidR="00F953FD" w:rsidRDefault="00F953FD" w:rsidP="00F953FD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Вятскополянского района Кировской области </w:t>
      </w:r>
    </w:p>
    <w:p w:rsidR="00F953FD" w:rsidRDefault="00F953FD" w:rsidP="00F953FD"/>
    <w:p w:rsidR="00F953FD" w:rsidRDefault="00F953FD" w:rsidP="00F953FD">
      <w:pPr>
        <w:pStyle w:val="2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953FD" w:rsidRDefault="00F953FD" w:rsidP="00F953FD">
      <w:pPr>
        <w:jc w:val="center"/>
        <w:rPr>
          <w:b/>
          <w:bCs/>
          <w:sz w:val="32"/>
        </w:rPr>
      </w:pPr>
    </w:p>
    <w:p w:rsidR="00F953FD" w:rsidRDefault="00F953FD" w:rsidP="00F953FD">
      <w:pPr>
        <w:jc w:val="center"/>
        <w:rPr>
          <w:b/>
          <w:bCs/>
          <w:sz w:val="32"/>
        </w:rPr>
      </w:pPr>
    </w:p>
    <w:p w:rsidR="00F953FD" w:rsidRDefault="002B0126" w:rsidP="00F953FD">
      <w:pPr>
        <w:rPr>
          <w:sz w:val="28"/>
          <w:szCs w:val="28"/>
        </w:rPr>
      </w:pPr>
      <w:r>
        <w:rPr>
          <w:sz w:val="28"/>
          <w:szCs w:val="28"/>
        </w:rPr>
        <w:t>от 29.11.2010 № 28</w:t>
      </w:r>
    </w:p>
    <w:p w:rsidR="00F953FD" w:rsidRDefault="00F953FD" w:rsidP="00F953FD">
      <w:pPr>
        <w:rPr>
          <w:sz w:val="28"/>
          <w:szCs w:val="28"/>
        </w:rPr>
      </w:pPr>
      <w:r>
        <w:rPr>
          <w:sz w:val="28"/>
          <w:szCs w:val="28"/>
        </w:rPr>
        <w:t xml:space="preserve">     с. Новый Бурец</w:t>
      </w:r>
    </w:p>
    <w:p w:rsidR="00F953FD" w:rsidRDefault="00F953FD" w:rsidP="00F953FD">
      <w:pPr>
        <w:rPr>
          <w:sz w:val="28"/>
          <w:szCs w:val="28"/>
        </w:rPr>
      </w:pP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экспертизы проектов нор-</w:t>
      </w:r>
    </w:p>
    <w:p w:rsidR="00F953FD" w:rsidRDefault="00F953FD" w:rsidP="00F953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мативных</w:t>
      </w:r>
      <w:proofErr w:type="spellEnd"/>
      <w:r>
        <w:rPr>
          <w:b/>
          <w:sz w:val="28"/>
          <w:szCs w:val="28"/>
        </w:rPr>
        <w:t xml:space="preserve"> правовых актов и иных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-</w:t>
      </w:r>
    </w:p>
    <w:p w:rsidR="00F953FD" w:rsidRDefault="00F953FD" w:rsidP="00F953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кументов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разрабатываемых</w:t>
      </w:r>
      <w:proofErr w:type="gramEnd"/>
      <w:r>
        <w:rPr>
          <w:b/>
          <w:sz w:val="28"/>
          <w:szCs w:val="28"/>
        </w:rPr>
        <w:t xml:space="preserve"> органами </w:t>
      </w: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 Новобурецкого</w:t>
      </w: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поселения, с целью</w:t>
      </w: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выявления в них положений, </w:t>
      </w:r>
      <w:proofErr w:type="spellStart"/>
      <w:r>
        <w:rPr>
          <w:b/>
          <w:sz w:val="28"/>
          <w:szCs w:val="28"/>
        </w:rPr>
        <w:t>способству</w:t>
      </w:r>
      <w:proofErr w:type="spellEnd"/>
      <w:r>
        <w:rPr>
          <w:b/>
          <w:sz w:val="28"/>
          <w:szCs w:val="28"/>
        </w:rPr>
        <w:t>-</w:t>
      </w:r>
    </w:p>
    <w:p w:rsidR="00F953FD" w:rsidRDefault="00F953FD" w:rsidP="00F953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ющих</w:t>
      </w:r>
      <w:proofErr w:type="spellEnd"/>
      <w:r>
        <w:rPr>
          <w:b/>
          <w:sz w:val="28"/>
          <w:szCs w:val="28"/>
        </w:rPr>
        <w:t xml:space="preserve">  созданию условий для проявления </w:t>
      </w:r>
    </w:p>
    <w:p w:rsidR="00F953FD" w:rsidRDefault="00F953FD" w:rsidP="00F9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</w:t>
      </w:r>
    </w:p>
    <w:p w:rsidR="00F953FD" w:rsidRDefault="00F953FD" w:rsidP="00F953FD">
      <w:pPr>
        <w:jc w:val="both"/>
        <w:rPr>
          <w:b/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Кировской области от 28.04.2009 № 9/94 «О мерах по противодействию коррупции в Кировской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Новобурецкая</w:t>
      </w:r>
      <w:proofErr w:type="spellEnd"/>
      <w:proofErr w:type="gramEnd"/>
      <w:r>
        <w:rPr>
          <w:sz w:val="28"/>
          <w:szCs w:val="28"/>
        </w:rPr>
        <w:t xml:space="preserve"> сельская Дума РЕШИЛА:</w:t>
      </w:r>
    </w:p>
    <w:p w:rsidR="00F953FD" w:rsidRDefault="00F953FD" w:rsidP="00F953F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Положение о порядке</w:t>
      </w:r>
      <w:r>
        <w:t xml:space="preserve"> </w:t>
      </w:r>
      <w:r>
        <w:rPr>
          <w:sz w:val="28"/>
          <w:szCs w:val="28"/>
        </w:rPr>
        <w:t>проведения экспертизы проектов нормативных правовых актов и иных документов, разрабатываемых органами местного самоуправления Новобурецкого сельского поселения, с целью выявления в них положений, способствующих  созданию условий для проявления коррупции. Прилагается.</w:t>
      </w:r>
    </w:p>
    <w:p w:rsidR="00F953FD" w:rsidRDefault="00F953FD" w:rsidP="00F953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Быкову Т.Н..</w:t>
      </w:r>
    </w:p>
    <w:p w:rsidR="00F953FD" w:rsidRDefault="00F953FD" w:rsidP="00F953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Т.Н.Быкова</w:t>
      </w: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jc w:val="both"/>
        <w:rPr>
          <w:sz w:val="28"/>
          <w:szCs w:val="28"/>
        </w:rPr>
      </w:pPr>
    </w:p>
    <w:p w:rsidR="00F953FD" w:rsidRDefault="00F953FD" w:rsidP="00F953FD">
      <w:pPr>
        <w:pStyle w:val="ConsPlusTitle"/>
        <w:widowControl/>
        <w:ind w:left="561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953FD" w:rsidRDefault="00F953FD" w:rsidP="00F953FD">
      <w:pPr>
        <w:pStyle w:val="ConsPlusTitle"/>
        <w:widowControl/>
        <w:ind w:left="56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Новобурецкой сельской Думы</w:t>
      </w:r>
    </w:p>
    <w:p w:rsidR="00F953FD" w:rsidRDefault="002B0126" w:rsidP="00F953FD">
      <w:pPr>
        <w:pStyle w:val="ConsPlusTitle"/>
        <w:widowControl/>
        <w:ind w:left="56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29.11.2010 № 28</w:t>
      </w:r>
    </w:p>
    <w:p w:rsidR="00F953FD" w:rsidRDefault="00F953FD" w:rsidP="00F953FD">
      <w:pPr>
        <w:pStyle w:val="ConsPlusTitle"/>
        <w:widowControl/>
        <w:ind w:left="504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953FD" w:rsidRDefault="00F953FD" w:rsidP="00F953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F953FD" w:rsidRDefault="00F953FD" w:rsidP="00F953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ПРОВЕДЕНИЯ ЭКСПЕРТИЗЫ ПРОЕКТОВ НОРМАТИВНЫХ ПРАВОВЫХ АКТОВ И ИНЫХ ДОКУМЕНТОВ, РАЗРАБАТЫВАЕМЫХ ОРГАНАМИ МЕСТНОГО САМОУПРАВЛЕНИЯ НОВОБУРЕЦКОГО СЕЛЬСКОГО ПОСЕЛЕНИЯ, С ЦЕЛЬЮ ВЫЯВЛЕНИЯ  В НИХ ПОЛОЖЕНИЙ, СПОСОБСТВУЮЩИХ СОЗДАНИЮ УСЛОВИЙ ДЛЯ ПРОЯВЛЕНИЯ КОРРУПЦИИ</w:t>
      </w:r>
    </w:p>
    <w:p w:rsidR="00F953FD" w:rsidRDefault="00F953FD" w:rsidP="00F953FD">
      <w:pPr>
        <w:autoSpaceDE w:val="0"/>
        <w:jc w:val="center"/>
        <w:rPr>
          <w:sz w:val="28"/>
          <w:szCs w:val="28"/>
        </w:rPr>
      </w:pPr>
    </w:p>
    <w:p w:rsidR="00F953FD" w:rsidRDefault="00F953FD" w:rsidP="00F953F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Правила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 и иных документов, разрабатываемых органами местного самоуправления Новобурецкого сельского поселения (далее - Правила), в соответствии с законодательством Российской Федерации и на основе методики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актов», определяют: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Основные задачи, цели, порядок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 и иных документов, разрабатываемых органами местного самоуправления Новобурецкого сельского поселения (далее - проекты документов).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Уполномоченных, 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Правилах используются следующие основные понятия: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/>
          <w:sz w:val="28"/>
          <w:szCs w:val="28"/>
        </w:rPr>
        <w:t>, а также совершение указанных деяний от имени или в интересах юридического лица;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обуславливается наличием в нормативном правовом акте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факторов;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- положения проектов документов, устанавливающие для </w:t>
      </w:r>
      <w:proofErr w:type="spellStart"/>
      <w:r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дискреционные полномочия - полномочия, которые муниципальный служащий может осуществить по собственному усмотрению.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Основной задачей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является обеспечение проведения экспертизы проектов документов в целях выявления положений, способствующих созданию условий для проявления коррупции, и предотвращения включения в них указанных положений (далее - экспертиза).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Основной целью экспертизы является определение реальной степени возможности использования муниципальным служащим особенностей нормативно-правовых формул для извлечения выгоды, то есть выявление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Экспертиза на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уполномоченными специалистами администрации Новобурецкого сельского поселения  одновременно в рамках правовой экспертизы проектов документов.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3FD" w:rsidRDefault="00F953FD" w:rsidP="00F953F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факторы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факторами являются: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Факторы, устанавливающие для </w:t>
      </w:r>
      <w:proofErr w:type="spellStart"/>
      <w:r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Новобурецкого сельского поселения (их должностных лиц).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Определение компетенции по формуле «вправе» - диспозитивное установление возможности совершения органами местного самоуправления Новобурецкого сельского поселения (их должностными лицами) действий в отношении граждан и организаций.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Новобурецкого</w:t>
      </w:r>
      <w:r w:rsidRPr="00FD1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(их должностных лиц).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Новобурецкого сельского поселения, принявшего первоначальный нормативный правовой акт.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Принятие нормативного правового акта за пределами компетенции - нарушение компетенции органов местного самоуправления Новобурецкого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(их должностных лиц) при принятии нормативных правовых актов.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Отсутствие или неполнота административных процедур - отсутствие порядка совершения органами местного самоуправления Новобурецкого сельского поселения (их должностными лицами) определенных действий либо одного из элементов такого порядка.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Отказ от конкурсных (аукционных) процедур - закрепление административного порядка предоставления права (блага).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Злоупотребление правом заявителя органами местного самоуправления Новобурецкого сельского поселения (их должностными лицами) - отсутствие четкой регламентации прав граждан и организаций.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Юридико-лингвистическая неопределенность - употребление </w:t>
      </w:r>
      <w:proofErr w:type="spellStart"/>
      <w:r>
        <w:rPr>
          <w:rFonts w:ascii="Times New Roman" w:hAnsi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/>
          <w:sz w:val="28"/>
          <w:szCs w:val="28"/>
        </w:rPr>
        <w:t>, двусмысленных терминов и категорий оценочного характера.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3FD" w:rsidRDefault="00F953FD" w:rsidP="00F953F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Инструменты обнаружения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факторов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в текстах проектов документов следует: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Проанализировать все полномочия органов местного самоуправления  Новобурецкого сельского поселения.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Выявить причины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дискреционных полномочий.</w:t>
      </w:r>
    </w:p>
    <w:p w:rsidR="00F953FD" w:rsidRDefault="00F953FD" w:rsidP="00F953F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Выявить конкретные действия, к которым могут прибегать муниципальные служащие для извлечения собственной выгоды, используя широту дискреционных полномочий.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Проанализировать все отсылочные нормы и положения. Выявить, в чем возможно преследование собственного интереса.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Для выявления нормативных коллизий проанализировать </w:t>
      </w:r>
      <w:r>
        <w:rPr>
          <w:rFonts w:ascii="Times New Roman" w:hAnsi="Times New Roman"/>
          <w:sz w:val="28"/>
          <w:szCs w:val="28"/>
        </w:rPr>
        <w:lastRenderedPageBreak/>
        <w:t>нормативные правовые акты, регулирующие аналогичные отношения или наиболее общие вопросы.</w:t>
      </w:r>
    </w:p>
    <w:p w:rsidR="00F953FD" w:rsidRDefault="00F953FD" w:rsidP="00F953F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3FD" w:rsidRDefault="00F953FD" w:rsidP="00F953F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Порядок проведения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экспертизы</w:t>
      </w:r>
    </w:p>
    <w:p w:rsidR="00F953FD" w:rsidRDefault="00F953FD" w:rsidP="00F953F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Подготовительный этап - сбор и анализ информации.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необходимо провести мониторинг действующего законодательства, судебной практики, научных публикаций по теме проекта  нормативного правового акта или иного документа, разработанного органом местного самоуправления. 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Исследовательский этап - проведение самой экспертизы.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знание теории и практики, используя инструменты обнаружения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необходимо выявить в тексте проекта документа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нормы и положения, а также разработать рекомендации по их устранению.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определяется ее обоснованностью, объективностью и </w:t>
      </w:r>
      <w:proofErr w:type="spellStart"/>
      <w:r>
        <w:rPr>
          <w:rFonts w:ascii="Times New Roman" w:hAnsi="Times New Roman"/>
          <w:sz w:val="28"/>
          <w:szCs w:val="28"/>
        </w:rPr>
        <w:t>проверяемостью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обоснованности, объективности и </w:t>
      </w:r>
      <w:proofErr w:type="spellStart"/>
      <w:r>
        <w:rPr>
          <w:rFonts w:ascii="Times New Roman" w:hAnsi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необходимо проводить экспертизу каждой нормы проекта документа или положения проекта документа и излагать ее результаты единообразно с учетом состава и последовательности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Заключительный этап - визирование проекта документа либо оформление заключения экспертизы в случае выявления в проекте документа норм, способствующих созданию условий для проявления коррупции.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Заключение экспертизы должно содержать: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Наименование и реквизиты проекта документа, представленного на экспертизу.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Основания для проведения экспертизы.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Конкретные положения проекта документа, содержащие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нормы, с указанием структурных единиц проекта документа (разделы, главы, статьи, части, пункты, подпункты, абзацы) и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  <w:proofErr w:type="gramEnd"/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при проведении экспертизы положения, которые не относятся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документа.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могут быть отражены возможные негативные последствия сохранения в проекте документа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4.4.6. Вывод о наличии в проекте документа признаков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Подписанное заключение экспертизы проекта документа направляется руководителю органа местного самоуправления Новобурецкого сельского поселения, подготовившего проект документа.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Орган местного самоуправления Новобурецкого сельского поселения, получив заключение экспертизы подготовленного им документа:</w:t>
      </w:r>
    </w:p>
    <w:p w:rsidR="00F953FD" w:rsidRDefault="00F953FD" w:rsidP="00F953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Вносит изменения с учетом заключения экспертизы и направляет доработанный проект документа на повторную экспертизу.</w:t>
      </w:r>
    </w:p>
    <w:p w:rsidR="00F953FD" w:rsidRDefault="00F953FD" w:rsidP="00F953FD">
      <w:pPr>
        <w:pStyle w:val="ConsPlusNormal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об отзыве проекта документа.</w:t>
      </w:r>
    </w:p>
    <w:sectPr w:rsidR="00F953FD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F7ED1"/>
    <w:multiLevelType w:val="multilevel"/>
    <w:tmpl w:val="404AC08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990" w:hanging="720"/>
      </w:pPr>
    </w:lvl>
    <w:lvl w:ilvl="2">
      <w:start w:val="2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FD"/>
    <w:rsid w:val="00086BD1"/>
    <w:rsid w:val="002B0126"/>
    <w:rsid w:val="002E7D18"/>
    <w:rsid w:val="003067D5"/>
    <w:rsid w:val="00320FE6"/>
    <w:rsid w:val="005B3FD7"/>
    <w:rsid w:val="007D31DD"/>
    <w:rsid w:val="008415DF"/>
    <w:rsid w:val="00F9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F953FD"/>
    <w:pPr>
      <w:keepNext/>
      <w:widowControl w:val="0"/>
      <w:suppressAutoHyphens/>
      <w:ind w:left="990" w:hanging="720"/>
      <w:jc w:val="center"/>
      <w:outlineLvl w:val="1"/>
    </w:pPr>
    <w:rPr>
      <w:rFonts w:eastAsia="Andale Sans UI"/>
      <w:b/>
      <w:bCs/>
      <w:kern w:val="2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uiPriority w:val="1"/>
    <w:qFormat/>
    <w:rsid w:val="00086BD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F953FD"/>
    <w:rPr>
      <w:rFonts w:ascii="Times New Roman" w:eastAsia="Andale Sans UI" w:hAnsi="Times New Roman" w:cs="Times New Roman"/>
      <w:b/>
      <w:bCs/>
      <w:kern w:val="2"/>
      <w:sz w:val="52"/>
      <w:szCs w:val="24"/>
      <w:lang w:eastAsia="ru-RU"/>
    </w:rPr>
  </w:style>
  <w:style w:type="paragraph" w:customStyle="1" w:styleId="ConsPlusNormal">
    <w:name w:val="ConsPlusNormal"/>
    <w:next w:val="a"/>
    <w:rsid w:val="00F953F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customStyle="1" w:styleId="ConsPlusTitle">
    <w:name w:val="ConsPlusTitle"/>
    <w:rsid w:val="00F953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8"/>
    <w:locked/>
    <w:rsid w:val="00F953FD"/>
    <w:rPr>
      <w:color w:val="333399"/>
      <w:szCs w:val="24"/>
      <w:lang w:eastAsia="ru-RU"/>
    </w:rPr>
  </w:style>
  <w:style w:type="paragraph" w:styleId="a8">
    <w:name w:val="Body Text Indent"/>
    <w:basedOn w:val="a"/>
    <w:link w:val="a7"/>
    <w:rsid w:val="00F953FD"/>
    <w:pPr>
      <w:ind w:firstLine="708"/>
    </w:pPr>
    <w:rPr>
      <w:rFonts w:asciiTheme="minorHAnsi" w:eastAsiaTheme="minorHAnsi" w:hAnsiTheme="minorHAnsi" w:cstheme="minorBidi"/>
      <w:color w:val="333399"/>
      <w:sz w:val="22"/>
    </w:rPr>
  </w:style>
  <w:style w:type="character" w:customStyle="1" w:styleId="11">
    <w:name w:val="Основной текст с отступом Знак1"/>
    <w:basedOn w:val="a1"/>
    <w:link w:val="a8"/>
    <w:uiPriority w:val="99"/>
    <w:semiHidden/>
    <w:rsid w:val="00F95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95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2001-12-31T22:46:00Z</dcterms:created>
  <dcterms:modified xsi:type="dcterms:W3CDTF">2002-01-01T01:39:00Z</dcterms:modified>
</cp:coreProperties>
</file>